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09DB" w14:textId="77777777" w:rsidR="00D152B1" w:rsidRPr="008D076F" w:rsidRDefault="008D076F" w:rsidP="008D076F">
      <w:pPr>
        <w:jc w:val="center"/>
        <w:rPr>
          <w:rFonts w:ascii="Calibri" w:hAnsi="Calibri"/>
          <w:b/>
          <w:sz w:val="22"/>
          <w:szCs w:val="22"/>
        </w:rPr>
      </w:pPr>
      <w:r w:rsidRPr="008D076F">
        <w:rPr>
          <w:rFonts w:ascii="Calibri" w:hAnsi="Calibri"/>
          <w:b/>
          <w:sz w:val="22"/>
          <w:szCs w:val="22"/>
        </w:rPr>
        <w:t>BASELINE SERVICE AGREEMENT</w:t>
      </w:r>
    </w:p>
    <w:p w14:paraId="53E1D68C" w14:textId="77777777" w:rsidR="008D076F" w:rsidRPr="008D076F" w:rsidRDefault="008D076F" w:rsidP="008D076F">
      <w:pPr>
        <w:jc w:val="center"/>
        <w:rPr>
          <w:rFonts w:ascii="Calibri" w:hAnsi="Calibri"/>
          <w:b/>
          <w:sz w:val="22"/>
          <w:szCs w:val="22"/>
        </w:rPr>
      </w:pPr>
    </w:p>
    <w:p w14:paraId="19F09759" w14:textId="77777777" w:rsidR="008D076F" w:rsidRPr="008D076F" w:rsidRDefault="008D076F" w:rsidP="008D076F">
      <w:pPr>
        <w:rPr>
          <w:rFonts w:ascii="Calibri" w:hAnsi="Calibri"/>
          <w:b/>
          <w:sz w:val="22"/>
          <w:szCs w:val="22"/>
        </w:rPr>
      </w:pPr>
      <w:r w:rsidRPr="008D076F">
        <w:rPr>
          <w:rFonts w:ascii="Calibri" w:hAnsi="Calibri"/>
          <w:b/>
          <w:sz w:val="22"/>
          <w:szCs w:val="22"/>
        </w:rPr>
        <w:t>Milton Keynes Council delivers the following services within the BID area where the BID intends to provide additional services.</w:t>
      </w:r>
    </w:p>
    <w:p w14:paraId="3DEAE6AE" w14:textId="77777777" w:rsidR="008D076F" w:rsidRPr="008D076F" w:rsidRDefault="008D076F" w:rsidP="008D076F">
      <w:pPr>
        <w:rPr>
          <w:rFonts w:ascii="Calibri" w:hAnsi="Calibri"/>
          <w:b/>
          <w:sz w:val="22"/>
          <w:szCs w:val="22"/>
        </w:rPr>
      </w:pPr>
    </w:p>
    <w:p w14:paraId="77A087A3" w14:textId="77777777" w:rsidR="008D076F" w:rsidRPr="008D076F" w:rsidRDefault="008D076F" w:rsidP="008D076F">
      <w:pPr>
        <w:rPr>
          <w:rFonts w:ascii="Calibri" w:hAnsi="Calibri"/>
          <w:b/>
          <w:sz w:val="22"/>
          <w:szCs w:val="22"/>
        </w:rPr>
      </w:pPr>
      <w:r w:rsidRPr="008D076F">
        <w:rPr>
          <w:rFonts w:ascii="Calibri" w:hAnsi="Calibri"/>
          <w:b/>
          <w:sz w:val="22"/>
          <w:szCs w:val="22"/>
        </w:rPr>
        <w:t>Milton Keynes Council will endeavour to continue to deliver the following services within the BID area.  Where any of the listed services are planned to be reduced or discontinued, the Council agrees not to reduce provision of its services disproportionately, compared to any changes made elsewhere within the Borough for the duration of the BID term.</w:t>
      </w:r>
    </w:p>
    <w:p w14:paraId="64805DAA" w14:textId="77777777" w:rsidR="008D076F" w:rsidRPr="008D076F" w:rsidRDefault="008D076F" w:rsidP="008D076F">
      <w:pPr>
        <w:rPr>
          <w:rFonts w:ascii="Calibri" w:hAnsi="Calibri"/>
          <w:b/>
          <w:sz w:val="22"/>
          <w:szCs w:val="22"/>
        </w:rPr>
      </w:pPr>
    </w:p>
    <w:p w14:paraId="2B9640DD" w14:textId="77777777" w:rsidR="008D076F" w:rsidRPr="008D076F" w:rsidRDefault="008D076F" w:rsidP="008D076F">
      <w:pPr>
        <w:rPr>
          <w:rFonts w:ascii="Calibri" w:hAnsi="Calibri"/>
          <w:b/>
          <w:sz w:val="22"/>
          <w:szCs w:val="22"/>
        </w:rPr>
      </w:pPr>
    </w:p>
    <w:p w14:paraId="3E432CA9" w14:textId="77777777" w:rsidR="008D076F" w:rsidRPr="008D076F" w:rsidRDefault="008D076F" w:rsidP="008D076F">
      <w:pPr>
        <w:rPr>
          <w:rFonts w:ascii="Calibri" w:hAnsi="Calibri"/>
          <w:b/>
          <w:sz w:val="22"/>
          <w:szCs w:val="22"/>
        </w:rPr>
      </w:pPr>
      <w:r w:rsidRPr="008D076F">
        <w:rPr>
          <w:rFonts w:ascii="Calibri" w:hAnsi="Calibri"/>
          <w:b/>
          <w:sz w:val="22"/>
          <w:szCs w:val="22"/>
        </w:rPr>
        <w:t>Baseline activity:</w:t>
      </w:r>
      <w:r w:rsidRPr="008D076F">
        <w:rPr>
          <w:rFonts w:ascii="Calibri" w:hAnsi="Calibri"/>
          <w:b/>
          <w:sz w:val="22"/>
          <w:szCs w:val="22"/>
        </w:rPr>
        <w:tab/>
      </w:r>
      <w:r w:rsidRPr="008D076F">
        <w:rPr>
          <w:rFonts w:ascii="Calibri" w:hAnsi="Calibri"/>
          <w:b/>
          <w:sz w:val="22"/>
          <w:szCs w:val="22"/>
        </w:rPr>
        <w:tab/>
        <w:t>Highways Management</w:t>
      </w:r>
    </w:p>
    <w:p w14:paraId="32152916" w14:textId="77777777" w:rsidR="008D076F" w:rsidRPr="008D076F" w:rsidRDefault="008D076F" w:rsidP="008D076F">
      <w:pPr>
        <w:rPr>
          <w:rFonts w:ascii="Calibri" w:hAnsi="Calibri"/>
          <w:b/>
          <w:sz w:val="22"/>
          <w:szCs w:val="22"/>
        </w:rPr>
      </w:pPr>
      <w:r w:rsidRPr="008D076F">
        <w:rPr>
          <w:rFonts w:ascii="Calibri" w:hAnsi="Calibri"/>
          <w:b/>
          <w:sz w:val="22"/>
          <w:szCs w:val="22"/>
        </w:rPr>
        <w:t>Responsible authority:</w:t>
      </w:r>
      <w:r w:rsidRPr="008D076F">
        <w:rPr>
          <w:rFonts w:ascii="Calibri" w:hAnsi="Calibri"/>
          <w:b/>
          <w:sz w:val="22"/>
          <w:szCs w:val="22"/>
        </w:rPr>
        <w:tab/>
      </w:r>
      <w:r>
        <w:rPr>
          <w:rFonts w:ascii="Calibri" w:hAnsi="Calibri"/>
          <w:b/>
          <w:sz w:val="22"/>
          <w:szCs w:val="22"/>
        </w:rPr>
        <w:tab/>
      </w:r>
      <w:r w:rsidRPr="008D076F">
        <w:rPr>
          <w:rFonts w:ascii="Calibri" w:hAnsi="Calibri"/>
          <w:b/>
          <w:sz w:val="22"/>
          <w:szCs w:val="22"/>
        </w:rPr>
        <w:t>Milton Keynes Council</w:t>
      </w:r>
    </w:p>
    <w:p w14:paraId="70D5F4BA" w14:textId="7FD8EE28" w:rsidR="008D076F" w:rsidRPr="008D076F" w:rsidRDefault="008D076F" w:rsidP="008D076F">
      <w:pPr>
        <w:rPr>
          <w:rFonts w:ascii="Calibri" w:hAnsi="Calibri"/>
          <w:b/>
          <w:sz w:val="22"/>
          <w:szCs w:val="22"/>
        </w:rPr>
      </w:pPr>
      <w:r w:rsidRPr="008D076F">
        <w:rPr>
          <w:rFonts w:ascii="Calibri" w:hAnsi="Calibri"/>
          <w:b/>
          <w:sz w:val="22"/>
          <w:szCs w:val="22"/>
        </w:rPr>
        <w:t>Director:</w:t>
      </w:r>
      <w:r w:rsidRPr="008D076F">
        <w:rPr>
          <w:rFonts w:ascii="Calibri" w:hAnsi="Calibri"/>
          <w:b/>
          <w:sz w:val="22"/>
          <w:szCs w:val="22"/>
        </w:rPr>
        <w:tab/>
      </w:r>
      <w:r w:rsidRPr="008D076F">
        <w:rPr>
          <w:rFonts w:ascii="Calibri" w:hAnsi="Calibri"/>
          <w:b/>
          <w:sz w:val="22"/>
          <w:szCs w:val="22"/>
        </w:rPr>
        <w:tab/>
      </w:r>
      <w:r w:rsidR="0008491A">
        <w:rPr>
          <w:rFonts w:ascii="Calibri" w:hAnsi="Calibri"/>
          <w:b/>
          <w:sz w:val="22"/>
          <w:szCs w:val="22"/>
        </w:rPr>
        <w:tab/>
      </w:r>
      <w:r w:rsidR="00841F1A">
        <w:rPr>
          <w:rFonts w:ascii="Calibri" w:hAnsi="Calibri"/>
          <w:b/>
          <w:sz w:val="22"/>
          <w:szCs w:val="22"/>
        </w:rPr>
        <w:t>Stuart Proffitt</w:t>
      </w:r>
    </w:p>
    <w:p w14:paraId="5B1A6533" w14:textId="77777777" w:rsidR="008D076F" w:rsidRPr="008D076F" w:rsidRDefault="008D076F" w:rsidP="008D076F">
      <w:pPr>
        <w:rPr>
          <w:rFonts w:ascii="Calibri" w:hAnsi="Calibri"/>
          <w:sz w:val="22"/>
          <w:szCs w:val="22"/>
        </w:rPr>
      </w:pPr>
    </w:p>
    <w:tbl>
      <w:tblPr>
        <w:tblStyle w:val="TableGrid"/>
        <w:tblW w:w="0" w:type="auto"/>
        <w:tblLook w:val="04A0" w:firstRow="1" w:lastRow="0" w:firstColumn="1" w:lastColumn="0" w:noHBand="0" w:noVBand="1"/>
      </w:tblPr>
      <w:tblGrid>
        <w:gridCol w:w="1923"/>
        <w:gridCol w:w="6367"/>
      </w:tblGrid>
      <w:tr w:rsidR="008D076F" w:rsidRPr="008D076F" w14:paraId="2B37801E" w14:textId="77777777" w:rsidTr="008D076F">
        <w:tc>
          <w:tcPr>
            <w:tcW w:w="1951" w:type="dxa"/>
          </w:tcPr>
          <w:p w14:paraId="1EA94972" w14:textId="77777777" w:rsidR="008D076F" w:rsidRPr="008D076F" w:rsidRDefault="008D076F" w:rsidP="008D076F">
            <w:pPr>
              <w:rPr>
                <w:rFonts w:ascii="Calibri" w:hAnsi="Calibri"/>
                <w:sz w:val="22"/>
                <w:szCs w:val="22"/>
              </w:rPr>
            </w:pPr>
            <w:r w:rsidRPr="008D076F">
              <w:rPr>
                <w:rFonts w:ascii="Calibri" w:hAnsi="Calibri"/>
                <w:sz w:val="22"/>
                <w:szCs w:val="22"/>
              </w:rPr>
              <w:t>Current level of service provided including aim of service, and frequency of service provision</w:t>
            </w:r>
          </w:p>
        </w:tc>
        <w:tc>
          <w:tcPr>
            <w:tcW w:w="6565" w:type="dxa"/>
          </w:tcPr>
          <w:p w14:paraId="5F734DD0" w14:textId="77777777" w:rsidR="008D076F" w:rsidRPr="008D076F" w:rsidRDefault="008D076F" w:rsidP="008D076F">
            <w:pPr>
              <w:pStyle w:val="ListParagraph"/>
              <w:numPr>
                <w:ilvl w:val="0"/>
                <w:numId w:val="1"/>
              </w:numPr>
              <w:rPr>
                <w:rFonts w:ascii="Calibri" w:hAnsi="Calibri"/>
                <w:sz w:val="22"/>
                <w:szCs w:val="22"/>
              </w:rPr>
            </w:pPr>
            <w:r w:rsidRPr="008D076F">
              <w:rPr>
                <w:rFonts w:ascii="Calibri" w:hAnsi="Calibri"/>
                <w:sz w:val="22"/>
                <w:szCs w:val="22"/>
              </w:rPr>
              <w:t>Maintain public highway areas to remain fit for purpose.  This includes statutory highway safety inspections, condition surveys, recording of defects and complete repairs to maintain public safety, including emergency repairs within and outside normal working hours.</w:t>
            </w:r>
          </w:p>
          <w:p w14:paraId="657D15A1" w14:textId="77777777" w:rsidR="008D076F" w:rsidRPr="008D076F" w:rsidRDefault="008D076F" w:rsidP="008D076F">
            <w:pPr>
              <w:pStyle w:val="ListParagraph"/>
              <w:numPr>
                <w:ilvl w:val="0"/>
                <w:numId w:val="1"/>
              </w:numPr>
              <w:rPr>
                <w:rFonts w:ascii="Calibri" w:hAnsi="Calibri"/>
                <w:sz w:val="22"/>
                <w:szCs w:val="22"/>
              </w:rPr>
            </w:pPr>
            <w:r w:rsidRPr="008D076F">
              <w:rPr>
                <w:rFonts w:ascii="Calibri" w:hAnsi="Calibri"/>
                <w:sz w:val="22"/>
                <w:szCs w:val="22"/>
              </w:rPr>
              <w:t>Street lighting maintenance</w:t>
            </w:r>
          </w:p>
          <w:p w14:paraId="0AB39F01" w14:textId="77777777" w:rsidR="008D076F" w:rsidRPr="008D076F" w:rsidRDefault="008D076F" w:rsidP="008D076F">
            <w:pPr>
              <w:pStyle w:val="ListParagraph"/>
              <w:numPr>
                <w:ilvl w:val="0"/>
                <w:numId w:val="1"/>
              </w:numPr>
              <w:rPr>
                <w:rFonts w:ascii="Calibri" w:hAnsi="Calibri"/>
                <w:sz w:val="22"/>
                <w:szCs w:val="22"/>
              </w:rPr>
            </w:pPr>
            <w:r w:rsidRPr="008D076F">
              <w:rPr>
                <w:rFonts w:ascii="Calibri" w:hAnsi="Calibri"/>
                <w:sz w:val="22"/>
                <w:szCs w:val="22"/>
              </w:rPr>
              <w:t>Highways and street lighting term contracts are available as required both for reactive and planned maintenance</w:t>
            </w:r>
          </w:p>
          <w:p w14:paraId="27E790DA" w14:textId="77777777" w:rsidR="008D076F" w:rsidRPr="008D076F" w:rsidRDefault="008D076F" w:rsidP="008D076F">
            <w:pPr>
              <w:pStyle w:val="ListParagraph"/>
              <w:numPr>
                <w:ilvl w:val="0"/>
                <w:numId w:val="1"/>
              </w:numPr>
              <w:rPr>
                <w:rFonts w:ascii="Calibri" w:hAnsi="Calibri"/>
                <w:sz w:val="22"/>
                <w:szCs w:val="22"/>
              </w:rPr>
            </w:pPr>
            <w:r w:rsidRPr="008D076F">
              <w:rPr>
                <w:rFonts w:ascii="Calibri" w:hAnsi="Calibri"/>
                <w:sz w:val="22"/>
                <w:szCs w:val="22"/>
              </w:rPr>
              <w:t>Technical surveys of all lamp columns to assess structural integrity and electrical function.  Night surveys to assess defective lighting</w:t>
            </w:r>
          </w:p>
          <w:p w14:paraId="79ACCA77"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 xml:space="preserve">Street works co-ordination and approval for maintenance activities, and licencing of temporary structures on highways including scaffolding, skips, </w:t>
            </w:r>
            <w:proofErr w:type="gramStart"/>
            <w:r>
              <w:rPr>
                <w:rFonts w:ascii="Calibri" w:hAnsi="Calibri"/>
                <w:sz w:val="22"/>
                <w:szCs w:val="22"/>
              </w:rPr>
              <w:t>banners</w:t>
            </w:r>
            <w:proofErr w:type="gramEnd"/>
            <w:r>
              <w:rPr>
                <w:rFonts w:ascii="Calibri" w:hAnsi="Calibri"/>
                <w:sz w:val="22"/>
                <w:szCs w:val="22"/>
              </w:rPr>
              <w:t xml:space="preserve"> and other structures</w:t>
            </w:r>
          </w:p>
          <w:p w14:paraId="74E03E2C"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Signage preventing cycling in the pedestrianized area</w:t>
            </w:r>
          </w:p>
          <w:p w14:paraId="59BE236E"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 xml:space="preserve">Routine maintenance of signs, </w:t>
            </w:r>
            <w:proofErr w:type="gramStart"/>
            <w:r>
              <w:rPr>
                <w:rFonts w:ascii="Calibri" w:hAnsi="Calibri"/>
                <w:sz w:val="22"/>
                <w:szCs w:val="22"/>
              </w:rPr>
              <w:t>lines</w:t>
            </w:r>
            <w:proofErr w:type="gramEnd"/>
            <w:r>
              <w:rPr>
                <w:rFonts w:ascii="Calibri" w:hAnsi="Calibri"/>
                <w:sz w:val="22"/>
                <w:szCs w:val="22"/>
              </w:rPr>
              <w:t xml:space="preserve"> and highway drainage assets</w:t>
            </w:r>
          </w:p>
          <w:p w14:paraId="6E622021"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Co-ordination with others for the maintenance of the bridges and anti-vermin measures, i.e. pigeon nuisance</w:t>
            </w:r>
          </w:p>
          <w:p w14:paraId="457784C7"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Enabling and managing parking provision and control including taxi ranks and disabled parking</w:t>
            </w:r>
          </w:p>
          <w:p w14:paraId="152DAAA0"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Winter maintenance operations include treatment to prevent ice from forming and clearance of snow from pre-defined priority routes</w:t>
            </w:r>
          </w:p>
          <w:p w14:paraId="13F777EC"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Pre-treating as part of Priority 1 routes all car parks in CMK including the Central Police Station car park and main roads</w:t>
            </w:r>
          </w:p>
          <w:p w14:paraId="17C04A44" w14:textId="77777777" w:rsidR="008D076F" w:rsidRDefault="008D076F" w:rsidP="008D076F">
            <w:pPr>
              <w:pStyle w:val="ListParagraph"/>
              <w:numPr>
                <w:ilvl w:val="0"/>
                <w:numId w:val="1"/>
              </w:numPr>
              <w:rPr>
                <w:rFonts w:ascii="Calibri" w:hAnsi="Calibri"/>
                <w:sz w:val="22"/>
                <w:szCs w:val="22"/>
              </w:rPr>
            </w:pPr>
            <w:r>
              <w:rPr>
                <w:rFonts w:ascii="Calibri" w:hAnsi="Calibri"/>
                <w:sz w:val="22"/>
                <w:szCs w:val="22"/>
              </w:rPr>
              <w:t>Management of the adoption process relating to new developments in CMK in line with the</w:t>
            </w:r>
            <w:r w:rsidR="00552C32">
              <w:rPr>
                <w:rFonts w:ascii="Calibri" w:hAnsi="Calibri"/>
                <w:sz w:val="22"/>
                <w:szCs w:val="22"/>
              </w:rPr>
              <w:t xml:space="preserve"> ‘CMK Handboo</w:t>
            </w:r>
            <w:r>
              <w:rPr>
                <w:rFonts w:ascii="Calibri" w:hAnsi="Calibri"/>
                <w:sz w:val="22"/>
                <w:szCs w:val="22"/>
              </w:rPr>
              <w:t>k for the Public Realm’</w:t>
            </w:r>
          </w:p>
          <w:p w14:paraId="46EDC8A7" w14:textId="77777777" w:rsidR="008D076F" w:rsidRPr="008D076F" w:rsidRDefault="008D076F" w:rsidP="008D076F">
            <w:pPr>
              <w:pStyle w:val="ListParagraph"/>
              <w:rPr>
                <w:rFonts w:ascii="Calibri" w:hAnsi="Calibri"/>
                <w:sz w:val="22"/>
                <w:szCs w:val="22"/>
              </w:rPr>
            </w:pPr>
          </w:p>
        </w:tc>
      </w:tr>
      <w:tr w:rsidR="008D076F" w:rsidRPr="008D076F" w14:paraId="2D9EEBA5" w14:textId="77777777" w:rsidTr="008D076F">
        <w:tc>
          <w:tcPr>
            <w:tcW w:w="1951" w:type="dxa"/>
          </w:tcPr>
          <w:p w14:paraId="0B3AC363" w14:textId="77777777" w:rsidR="008D076F" w:rsidRPr="008D076F" w:rsidRDefault="008D076F" w:rsidP="008D076F">
            <w:pPr>
              <w:rPr>
                <w:rFonts w:ascii="Calibri" w:hAnsi="Calibri"/>
                <w:sz w:val="22"/>
                <w:szCs w:val="22"/>
              </w:rPr>
            </w:pPr>
            <w:r>
              <w:rPr>
                <w:rFonts w:ascii="Calibri" w:hAnsi="Calibri"/>
                <w:sz w:val="22"/>
                <w:szCs w:val="22"/>
              </w:rPr>
              <w:t>Specification</w:t>
            </w:r>
          </w:p>
        </w:tc>
        <w:tc>
          <w:tcPr>
            <w:tcW w:w="6565" w:type="dxa"/>
          </w:tcPr>
          <w:p w14:paraId="68666130" w14:textId="77777777" w:rsidR="008D076F" w:rsidRDefault="008D076F" w:rsidP="008D076F">
            <w:pPr>
              <w:pStyle w:val="ListParagraph"/>
              <w:numPr>
                <w:ilvl w:val="0"/>
                <w:numId w:val="2"/>
              </w:numPr>
              <w:rPr>
                <w:rFonts w:ascii="Calibri" w:hAnsi="Calibri"/>
                <w:sz w:val="22"/>
                <w:szCs w:val="22"/>
              </w:rPr>
            </w:pPr>
            <w:r>
              <w:rPr>
                <w:rFonts w:ascii="Calibri" w:hAnsi="Calibri"/>
                <w:sz w:val="22"/>
                <w:szCs w:val="22"/>
              </w:rPr>
              <w:t>Defect repairs undertaken within investigatory levels of the Highways Code of Practice</w:t>
            </w:r>
          </w:p>
          <w:p w14:paraId="3AAB5F6E" w14:textId="77777777" w:rsidR="008D076F" w:rsidRDefault="008D076F" w:rsidP="008D076F">
            <w:pPr>
              <w:pStyle w:val="ListParagraph"/>
              <w:numPr>
                <w:ilvl w:val="0"/>
                <w:numId w:val="2"/>
              </w:numPr>
              <w:rPr>
                <w:rFonts w:ascii="Calibri" w:hAnsi="Calibri"/>
                <w:sz w:val="22"/>
                <w:szCs w:val="22"/>
              </w:rPr>
            </w:pPr>
            <w:r>
              <w:rPr>
                <w:rFonts w:ascii="Calibri" w:hAnsi="Calibri"/>
                <w:sz w:val="22"/>
                <w:szCs w:val="22"/>
              </w:rPr>
              <w:t>Frequency of highway safety inspections align with Highways Code of Practice</w:t>
            </w:r>
          </w:p>
          <w:p w14:paraId="5B78D580" w14:textId="77777777" w:rsidR="008D076F" w:rsidRDefault="008D076F" w:rsidP="008D076F">
            <w:pPr>
              <w:pStyle w:val="ListParagraph"/>
              <w:numPr>
                <w:ilvl w:val="0"/>
                <w:numId w:val="2"/>
              </w:numPr>
              <w:rPr>
                <w:rFonts w:ascii="Calibri" w:hAnsi="Calibri"/>
                <w:sz w:val="22"/>
                <w:szCs w:val="22"/>
              </w:rPr>
            </w:pPr>
            <w:r>
              <w:rPr>
                <w:rFonts w:ascii="Calibri" w:hAnsi="Calibri"/>
                <w:sz w:val="22"/>
                <w:szCs w:val="22"/>
              </w:rPr>
              <w:lastRenderedPageBreak/>
              <w:t>Management of the Public Utility Street Works within the framework of the Traffic Management Act 2004 and the New Roads and Street Works Act.</w:t>
            </w:r>
          </w:p>
          <w:p w14:paraId="45A387D6" w14:textId="77777777" w:rsidR="008D076F" w:rsidRPr="008D076F" w:rsidRDefault="008D076F" w:rsidP="008D076F">
            <w:pPr>
              <w:pStyle w:val="ListParagraph"/>
              <w:rPr>
                <w:rFonts w:ascii="Calibri" w:hAnsi="Calibri"/>
                <w:sz w:val="22"/>
                <w:szCs w:val="22"/>
              </w:rPr>
            </w:pPr>
          </w:p>
        </w:tc>
      </w:tr>
      <w:tr w:rsidR="008D076F" w:rsidRPr="008D076F" w14:paraId="3D12C070" w14:textId="77777777" w:rsidTr="008D076F">
        <w:tc>
          <w:tcPr>
            <w:tcW w:w="1951" w:type="dxa"/>
          </w:tcPr>
          <w:p w14:paraId="44C2D6AF" w14:textId="77777777" w:rsidR="008D076F" w:rsidRDefault="008D076F" w:rsidP="008D076F">
            <w:pPr>
              <w:rPr>
                <w:rFonts w:ascii="Calibri" w:hAnsi="Calibri"/>
                <w:sz w:val="22"/>
                <w:szCs w:val="22"/>
              </w:rPr>
            </w:pPr>
            <w:r>
              <w:rPr>
                <w:rFonts w:ascii="Calibri" w:hAnsi="Calibri"/>
                <w:sz w:val="22"/>
                <w:szCs w:val="22"/>
              </w:rPr>
              <w:lastRenderedPageBreak/>
              <w:t>Performance Measure</w:t>
            </w:r>
          </w:p>
        </w:tc>
        <w:tc>
          <w:tcPr>
            <w:tcW w:w="6565" w:type="dxa"/>
          </w:tcPr>
          <w:p w14:paraId="01B2C4D4" w14:textId="77777777" w:rsidR="008D076F" w:rsidRDefault="008D076F" w:rsidP="008D076F">
            <w:pPr>
              <w:rPr>
                <w:rFonts w:ascii="Calibri" w:hAnsi="Calibri"/>
                <w:sz w:val="22"/>
                <w:szCs w:val="22"/>
              </w:rPr>
            </w:pPr>
            <w:r>
              <w:rPr>
                <w:rFonts w:ascii="Calibri" w:hAnsi="Calibri"/>
                <w:sz w:val="22"/>
                <w:szCs w:val="22"/>
              </w:rPr>
              <w:t>Service measured by:</w:t>
            </w:r>
          </w:p>
          <w:p w14:paraId="4235B6E8"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Regular inspections, compliance with completion times of works, quality of repairs</w:t>
            </w:r>
          </w:p>
          <w:p w14:paraId="21B6BD79"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Response to customer enquiries</w:t>
            </w:r>
          </w:p>
          <w:p w14:paraId="7A8F979B"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Contractors’ key performance indicators.</w:t>
            </w:r>
          </w:p>
          <w:p w14:paraId="71B80E8A" w14:textId="77777777" w:rsidR="008D076F" w:rsidRPr="008D076F" w:rsidRDefault="008D076F" w:rsidP="008D076F">
            <w:pPr>
              <w:pStyle w:val="ListParagraph"/>
              <w:rPr>
                <w:rFonts w:ascii="Calibri" w:hAnsi="Calibri"/>
                <w:sz w:val="22"/>
                <w:szCs w:val="22"/>
              </w:rPr>
            </w:pPr>
          </w:p>
        </w:tc>
      </w:tr>
      <w:tr w:rsidR="008D076F" w:rsidRPr="008D076F" w14:paraId="53F9527C" w14:textId="77777777" w:rsidTr="008D076F">
        <w:tc>
          <w:tcPr>
            <w:tcW w:w="1951" w:type="dxa"/>
          </w:tcPr>
          <w:p w14:paraId="136D6FB8" w14:textId="77777777" w:rsidR="008D076F" w:rsidRDefault="008D076F" w:rsidP="008D076F">
            <w:pPr>
              <w:rPr>
                <w:rFonts w:ascii="Calibri" w:hAnsi="Calibri"/>
                <w:sz w:val="22"/>
                <w:szCs w:val="22"/>
              </w:rPr>
            </w:pPr>
            <w:r>
              <w:rPr>
                <w:rFonts w:ascii="Calibri" w:hAnsi="Calibri"/>
                <w:sz w:val="22"/>
                <w:szCs w:val="22"/>
              </w:rPr>
              <w:t>Non-compliance procedure</w:t>
            </w:r>
          </w:p>
        </w:tc>
        <w:tc>
          <w:tcPr>
            <w:tcW w:w="6565" w:type="dxa"/>
          </w:tcPr>
          <w:p w14:paraId="68638FF4"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Contractor may be required to re-do work</w:t>
            </w:r>
          </w:p>
          <w:p w14:paraId="4E9660A0"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Corrective actions/training with contractors/staff</w:t>
            </w:r>
          </w:p>
          <w:p w14:paraId="7A05C3EC"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Financial penalties issued to the contractor</w:t>
            </w:r>
          </w:p>
          <w:p w14:paraId="4A3A20DB"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Managed through Contract Meetings</w:t>
            </w:r>
          </w:p>
          <w:p w14:paraId="330B4F98" w14:textId="77777777" w:rsidR="008D076F" w:rsidRPr="008D076F" w:rsidRDefault="008D076F" w:rsidP="008D076F">
            <w:pPr>
              <w:pStyle w:val="ListParagraph"/>
              <w:rPr>
                <w:rFonts w:ascii="Calibri" w:hAnsi="Calibri"/>
                <w:sz w:val="22"/>
                <w:szCs w:val="22"/>
              </w:rPr>
            </w:pPr>
          </w:p>
        </w:tc>
      </w:tr>
      <w:tr w:rsidR="008D076F" w:rsidRPr="008D076F" w14:paraId="65E24D31" w14:textId="77777777" w:rsidTr="008D076F">
        <w:tc>
          <w:tcPr>
            <w:tcW w:w="1951" w:type="dxa"/>
          </w:tcPr>
          <w:p w14:paraId="1EDE37D7" w14:textId="77777777" w:rsidR="008D076F" w:rsidRDefault="008D076F" w:rsidP="008D076F">
            <w:pPr>
              <w:rPr>
                <w:rFonts w:ascii="Calibri" w:hAnsi="Calibri"/>
                <w:sz w:val="22"/>
                <w:szCs w:val="22"/>
              </w:rPr>
            </w:pPr>
            <w:r>
              <w:rPr>
                <w:rFonts w:ascii="Calibri" w:hAnsi="Calibri"/>
                <w:sz w:val="22"/>
                <w:szCs w:val="22"/>
              </w:rPr>
              <w:t>Future level of service provision</w:t>
            </w:r>
          </w:p>
        </w:tc>
        <w:tc>
          <w:tcPr>
            <w:tcW w:w="6565" w:type="dxa"/>
          </w:tcPr>
          <w:p w14:paraId="4E10EFF2"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Maintenance of the highways structure and fabric as well as street furniture to existing standards</w:t>
            </w:r>
          </w:p>
          <w:p w14:paraId="7AD203A2" w14:textId="150256E8" w:rsidR="008D076F" w:rsidRDefault="008D076F" w:rsidP="008D076F">
            <w:pPr>
              <w:pStyle w:val="ListParagraph"/>
              <w:numPr>
                <w:ilvl w:val="0"/>
                <w:numId w:val="4"/>
              </w:numPr>
              <w:rPr>
                <w:rFonts w:ascii="Calibri" w:hAnsi="Calibri"/>
                <w:sz w:val="22"/>
                <w:szCs w:val="22"/>
              </w:rPr>
            </w:pPr>
            <w:r>
              <w:rPr>
                <w:rFonts w:ascii="Calibri" w:hAnsi="Calibri"/>
                <w:sz w:val="22"/>
                <w:szCs w:val="22"/>
              </w:rPr>
              <w:t xml:space="preserve">Current service provision for reactive repairs provided through a contract </w:t>
            </w:r>
            <w:r>
              <w:rPr>
                <w:rFonts w:ascii="Calibri" w:hAnsi="Calibri"/>
                <w:sz w:val="22"/>
                <w:szCs w:val="22"/>
              </w:rPr>
              <w:br/>
            </w:r>
          </w:p>
        </w:tc>
      </w:tr>
      <w:tr w:rsidR="008D076F" w:rsidRPr="008D076F" w14:paraId="2DF61096" w14:textId="77777777" w:rsidTr="008D076F">
        <w:tc>
          <w:tcPr>
            <w:tcW w:w="1951" w:type="dxa"/>
          </w:tcPr>
          <w:p w14:paraId="35B84E02" w14:textId="77777777" w:rsidR="008D076F" w:rsidRDefault="008D076F" w:rsidP="008D076F">
            <w:pPr>
              <w:rPr>
                <w:rFonts w:ascii="Calibri" w:hAnsi="Calibri"/>
                <w:sz w:val="22"/>
                <w:szCs w:val="22"/>
              </w:rPr>
            </w:pPr>
            <w:r>
              <w:rPr>
                <w:rFonts w:ascii="Calibri" w:hAnsi="Calibri"/>
                <w:sz w:val="22"/>
                <w:szCs w:val="22"/>
              </w:rPr>
              <w:t>Other relevant information</w:t>
            </w:r>
          </w:p>
        </w:tc>
        <w:tc>
          <w:tcPr>
            <w:tcW w:w="6565" w:type="dxa"/>
          </w:tcPr>
          <w:p w14:paraId="7A956A34" w14:textId="77777777" w:rsidR="008D076F" w:rsidRPr="008D076F" w:rsidRDefault="008D076F" w:rsidP="008D076F">
            <w:pPr>
              <w:rPr>
                <w:rFonts w:ascii="Calibri" w:hAnsi="Calibri"/>
                <w:sz w:val="22"/>
                <w:szCs w:val="22"/>
              </w:rPr>
            </w:pPr>
            <w:r w:rsidRPr="008D076F">
              <w:rPr>
                <w:rFonts w:ascii="Calibri" w:hAnsi="Calibri"/>
                <w:sz w:val="22"/>
                <w:szCs w:val="22"/>
              </w:rPr>
              <w:t>There are no plans to reduce or increase current level of service</w:t>
            </w:r>
            <w:r>
              <w:rPr>
                <w:rFonts w:ascii="Calibri" w:hAnsi="Calibri"/>
                <w:sz w:val="22"/>
                <w:szCs w:val="22"/>
              </w:rPr>
              <w:t>.</w:t>
            </w:r>
          </w:p>
          <w:p w14:paraId="51185808" w14:textId="77777777" w:rsidR="008D076F" w:rsidRDefault="008D076F" w:rsidP="008D076F">
            <w:pPr>
              <w:pStyle w:val="ListParagraph"/>
              <w:rPr>
                <w:rFonts w:ascii="Calibri" w:hAnsi="Calibri"/>
                <w:sz w:val="22"/>
                <w:szCs w:val="22"/>
              </w:rPr>
            </w:pPr>
          </w:p>
        </w:tc>
      </w:tr>
    </w:tbl>
    <w:p w14:paraId="53E710A0" w14:textId="77777777" w:rsidR="008D076F" w:rsidRDefault="008D076F" w:rsidP="008D076F">
      <w:pPr>
        <w:rPr>
          <w:rFonts w:ascii="Calibri" w:hAnsi="Calibri"/>
          <w:sz w:val="22"/>
          <w:szCs w:val="22"/>
        </w:rPr>
      </w:pPr>
    </w:p>
    <w:p w14:paraId="6275A490" w14:textId="77777777" w:rsidR="008D076F" w:rsidRDefault="008D076F" w:rsidP="008D076F">
      <w:pPr>
        <w:rPr>
          <w:rFonts w:ascii="Calibri" w:hAnsi="Calibri"/>
          <w:sz w:val="22"/>
          <w:szCs w:val="22"/>
        </w:rPr>
      </w:pPr>
    </w:p>
    <w:p w14:paraId="56370B5E" w14:textId="77777777" w:rsidR="008D076F" w:rsidRPr="008D076F" w:rsidRDefault="008D076F" w:rsidP="008D076F">
      <w:pPr>
        <w:rPr>
          <w:rFonts w:ascii="Calibri" w:hAnsi="Calibri"/>
          <w:b/>
          <w:sz w:val="22"/>
          <w:szCs w:val="22"/>
        </w:rPr>
      </w:pPr>
      <w:r w:rsidRPr="008D076F">
        <w:rPr>
          <w:rFonts w:ascii="Calibri" w:hAnsi="Calibri"/>
          <w:b/>
          <w:sz w:val="22"/>
          <w:szCs w:val="22"/>
        </w:rPr>
        <w:t>Baseline activity:</w:t>
      </w:r>
      <w:r w:rsidRPr="008D076F">
        <w:rPr>
          <w:rFonts w:ascii="Calibri" w:hAnsi="Calibri"/>
          <w:b/>
          <w:sz w:val="22"/>
          <w:szCs w:val="22"/>
        </w:rPr>
        <w:tab/>
      </w:r>
      <w:r w:rsidRPr="008D076F">
        <w:rPr>
          <w:rFonts w:ascii="Calibri" w:hAnsi="Calibri"/>
          <w:b/>
          <w:sz w:val="22"/>
          <w:szCs w:val="22"/>
        </w:rPr>
        <w:tab/>
      </w:r>
      <w:r>
        <w:rPr>
          <w:rFonts w:ascii="Calibri" w:hAnsi="Calibri"/>
          <w:b/>
          <w:sz w:val="22"/>
          <w:szCs w:val="22"/>
        </w:rPr>
        <w:t>Street Cleansing</w:t>
      </w:r>
    </w:p>
    <w:p w14:paraId="18BBF3EF" w14:textId="77777777" w:rsidR="008D076F" w:rsidRPr="008D076F" w:rsidRDefault="008D076F" w:rsidP="008D076F">
      <w:pPr>
        <w:rPr>
          <w:rFonts w:ascii="Calibri" w:hAnsi="Calibri"/>
          <w:b/>
          <w:sz w:val="22"/>
          <w:szCs w:val="22"/>
        </w:rPr>
      </w:pPr>
      <w:r w:rsidRPr="008D076F">
        <w:rPr>
          <w:rFonts w:ascii="Calibri" w:hAnsi="Calibri"/>
          <w:b/>
          <w:sz w:val="22"/>
          <w:szCs w:val="22"/>
        </w:rPr>
        <w:t>Responsible authority:</w:t>
      </w:r>
      <w:r w:rsidRPr="008D076F">
        <w:rPr>
          <w:rFonts w:ascii="Calibri" w:hAnsi="Calibri"/>
          <w:b/>
          <w:sz w:val="22"/>
          <w:szCs w:val="22"/>
        </w:rPr>
        <w:tab/>
      </w:r>
      <w:r>
        <w:rPr>
          <w:rFonts w:ascii="Calibri" w:hAnsi="Calibri"/>
          <w:b/>
          <w:sz w:val="22"/>
          <w:szCs w:val="22"/>
        </w:rPr>
        <w:tab/>
      </w:r>
      <w:r w:rsidRPr="008D076F">
        <w:rPr>
          <w:rFonts w:ascii="Calibri" w:hAnsi="Calibri"/>
          <w:b/>
          <w:sz w:val="22"/>
          <w:szCs w:val="22"/>
        </w:rPr>
        <w:t>Milton Keynes Council</w:t>
      </w:r>
    </w:p>
    <w:p w14:paraId="7D89E90B" w14:textId="116A51A9" w:rsidR="008D076F" w:rsidRPr="008D076F" w:rsidRDefault="008D076F" w:rsidP="008D076F">
      <w:pPr>
        <w:rPr>
          <w:rFonts w:ascii="Calibri" w:hAnsi="Calibri"/>
          <w:b/>
          <w:sz w:val="22"/>
          <w:szCs w:val="22"/>
        </w:rPr>
      </w:pPr>
      <w:r>
        <w:rPr>
          <w:rFonts w:ascii="Calibri" w:hAnsi="Calibri"/>
          <w:b/>
          <w:sz w:val="22"/>
          <w:szCs w:val="22"/>
        </w:rPr>
        <w:t>Responsible officer</w:t>
      </w:r>
      <w:r w:rsidRPr="008D076F">
        <w:rPr>
          <w:rFonts w:ascii="Calibri" w:hAnsi="Calibri"/>
          <w:b/>
          <w:sz w:val="22"/>
          <w:szCs w:val="22"/>
        </w:rPr>
        <w:t>:</w:t>
      </w:r>
      <w:r w:rsidRPr="008D076F">
        <w:rPr>
          <w:rFonts w:ascii="Calibri" w:hAnsi="Calibri"/>
          <w:b/>
          <w:sz w:val="22"/>
          <w:szCs w:val="22"/>
        </w:rPr>
        <w:tab/>
      </w:r>
      <w:r w:rsidRPr="008D076F">
        <w:rPr>
          <w:rFonts w:ascii="Calibri" w:hAnsi="Calibri"/>
          <w:b/>
          <w:sz w:val="22"/>
          <w:szCs w:val="22"/>
        </w:rPr>
        <w:tab/>
      </w:r>
      <w:r w:rsidR="00A70367">
        <w:rPr>
          <w:rFonts w:ascii="Calibri" w:hAnsi="Calibri"/>
          <w:b/>
          <w:sz w:val="22"/>
          <w:szCs w:val="22"/>
        </w:rPr>
        <w:t>Nicholas Hannon</w:t>
      </w:r>
    </w:p>
    <w:p w14:paraId="2EBE474E" w14:textId="77777777" w:rsidR="008D076F" w:rsidRPr="008D076F" w:rsidRDefault="008D076F" w:rsidP="008D076F">
      <w:pPr>
        <w:rPr>
          <w:rFonts w:ascii="Calibri" w:hAnsi="Calibri"/>
          <w:sz w:val="22"/>
          <w:szCs w:val="22"/>
        </w:rPr>
      </w:pPr>
    </w:p>
    <w:tbl>
      <w:tblPr>
        <w:tblStyle w:val="TableGrid"/>
        <w:tblW w:w="0" w:type="auto"/>
        <w:tblLook w:val="04A0" w:firstRow="1" w:lastRow="0" w:firstColumn="1" w:lastColumn="0" w:noHBand="0" w:noVBand="1"/>
      </w:tblPr>
      <w:tblGrid>
        <w:gridCol w:w="1923"/>
        <w:gridCol w:w="6367"/>
      </w:tblGrid>
      <w:tr w:rsidR="008D076F" w:rsidRPr="008D076F" w14:paraId="31423C39" w14:textId="77777777" w:rsidTr="008D076F">
        <w:tc>
          <w:tcPr>
            <w:tcW w:w="1951" w:type="dxa"/>
          </w:tcPr>
          <w:p w14:paraId="54C23C00" w14:textId="77777777" w:rsidR="008D076F" w:rsidRPr="008D076F" w:rsidRDefault="008D076F" w:rsidP="008D076F">
            <w:pPr>
              <w:rPr>
                <w:rFonts w:ascii="Calibri" w:hAnsi="Calibri"/>
                <w:sz w:val="22"/>
                <w:szCs w:val="22"/>
              </w:rPr>
            </w:pPr>
            <w:r w:rsidRPr="008D076F">
              <w:rPr>
                <w:rFonts w:ascii="Calibri" w:hAnsi="Calibri"/>
                <w:sz w:val="22"/>
                <w:szCs w:val="22"/>
              </w:rPr>
              <w:t>Current level of service provided including aim of service, and frequency of service provision</w:t>
            </w:r>
          </w:p>
        </w:tc>
        <w:tc>
          <w:tcPr>
            <w:tcW w:w="6565" w:type="dxa"/>
          </w:tcPr>
          <w:p w14:paraId="3A849C79" w14:textId="77777777" w:rsidR="008D076F" w:rsidRDefault="008D076F" w:rsidP="008D076F">
            <w:pPr>
              <w:rPr>
                <w:rFonts w:ascii="Calibri" w:hAnsi="Calibri"/>
                <w:sz w:val="22"/>
                <w:szCs w:val="22"/>
              </w:rPr>
            </w:pPr>
            <w:r w:rsidRPr="008D076F">
              <w:rPr>
                <w:rFonts w:ascii="Calibri" w:hAnsi="Calibri"/>
                <w:sz w:val="22"/>
                <w:szCs w:val="22"/>
              </w:rPr>
              <w:t xml:space="preserve">To contribute to the vision that MK is a safe, clean, </w:t>
            </w:r>
            <w:proofErr w:type="gramStart"/>
            <w:r w:rsidRPr="008D076F">
              <w:rPr>
                <w:rFonts w:ascii="Calibri" w:hAnsi="Calibri"/>
                <w:sz w:val="22"/>
                <w:szCs w:val="22"/>
              </w:rPr>
              <w:t>green</w:t>
            </w:r>
            <w:proofErr w:type="gramEnd"/>
            <w:r w:rsidRPr="008D076F">
              <w:rPr>
                <w:rFonts w:ascii="Calibri" w:hAnsi="Calibri"/>
                <w:sz w:val="22"/>
                <w:szCs w:val="22"/>
              </w:rPr>
              <w:t xml:space="preserve"> and welcoming place to live in, visit and do business, by managing the Council’s public infrastructure and open space, waste collection, treatment and disposal and cleansing. </w:t>
            </w:r>
            <w:r>
              <w:rPr>
                <w:rFonts w:ascii="Calibri" w:hAnsi="Calibri"/>
                <w:sz w:val="22"/>
                <w:szCs w:val="22"/>
              </w:rPr>
              <w:t xml:space="preserve">  This is done by:</w:t>
            </w:r>
          </w:p>
          <w:p w14:paraId="0C73AAF2" w14:textId="77777777" w:rsidR="008D076F" w:rsidRDefault="008D076F" w:rsidP="008D076F">
            <w:pPr>
              <w:pStyle w:val="ListParagraph"/>
              <w:numPr>
                <w:ilvl w:val="0"/>
                <w:numId w:val="5"/>
              </w:numPr>
              <w:rPr>
                <w:rFonts w:ascii="Calibri" w:hAnsi="Calibri"/>
                <w:sz w:val="22"/>
                <w:szCs w:val="22"/>
              </w:rPr>
            </w:pPr>
            <w:r>
              <w:rPr>
                <w:rFonts w:ascii="Calibri" w:hAnsi="Calibri"/>
                <w:sz w:val="22"/>
                <w:szCs w:val="22"/>
              </w:rPr>
              <w:t>Ensuring residents receive a weekly collection of waste, recyclables and food and garden waste</w:t>
            </w:r>
          </w:p>
          <w:p w14:paraId="4C71C959" w14:textId="77777777" w:rsidR="008D076F" w:rsidRDefault="008D076F" w:rsidP="008D076F">
            <w:pPr>
              <w:pStyle w:val="ListParagraph"/>
              <w:numPr>
                <w:ilvl w:val="0"/>
                <w:numId w:val="5"/>
              </w:numPr>
              <w:rPr>
                <w:rFonts w:ascii="Calibri" w:hAnsi="Calibri"/>
                <w:sz w:val="22"/>
                <w:szCs w:val="22"/>
              </w:rPr>
            </w:pPr>
            <w:r>
              <w:rPr>
                <w:rFonts w:ascii="Calibri" w:hAnsi="Calibri"/>
                <w:sz w:val="22"/>
                <w:szCs w:val="22"/>
              </w:rPr>
              <w:t xml:space="preserve">Streets, </w:t>
            </w:r>
            <w:proofErr w:type="gramStart"/>
            <w:r>
              <w:rPr>
                <w:rFonts w:ascii="Calibri" w:hAnsi="Calibri"/>
                <w:sz w:val="22"/>
                <w:szCs w:val="22"/>
              </w:rPr>
              <w:t>roads</w:t>
            </w:r>
            <w:proofErr w:type="gramEnd"/>
            <w:r>
              <w:rPr>
                <w:rFonts w:ascii="Calibri" w:hAnsi="Calibri"/>
                <w:sz w:val="22"/>
                <w:szCs w:val="22"/>
              </w:rPr>
              <w:t xml:space="preserve"> and open spaces (within our control), so far as is practicable, are kept clear of litter and refuse and in accordance with the Code of Practice on Litter and Refuse</w:t>
            </w:r>
          </w:p>
          <w:p w14:paraId="44464774" w14:textId="77777777" w:rsidR="008D076F" w:rsidRDefault="008D076F" w:rsidP="008D076F">
            <w:pPr>
              <w:pStyle w:val="ListParagraph"/>
              <w:numPr>
                <w:ilvl w:val="0"/>
                <w:numId w:val="5"/>
              </w:numPr>
              <w:rPr>
                <w:rFonts w:ascii="Calibri" w:hAnsi="Calibri"/>
                <w:sz w:val="22"/>
                <w:szCs w:val="22"/>
              </w:rPr>
            </w:pPr>
            <w:r>
              <w:rPr>
                <w:rFonts w:ascii="Calibri" w:hAnsi="Calibri"/>
                <w:sz w:val="22"/>
                <w:szCs w:val="22"/>
              </w:rPr>
              <w:t>The recyclables and waste we collect is managed in a sustainable manner, in accordance with the waste hierarchy and all relevant legislation.</w:t>
            </w:r>
          </w:p>
          <w:p w14:paraId="57300B1A" w14:textId="77777777" w:rsidR="008D076F" w:rsidRDefault="008D076F" w:rsidP="008D076F">
            <w:pPr>
              <w:rPr>
                <w:rFonts w:ascii="Calibri" w:hAnsi="Calibri"/>
                <w:sz w:val="22"/>
                <w:szCs w:val="22"/>
              </w:rPr>
            </w:pPr>
          </w:p>
          <w:p w14:paraId="6926B5BE" w14:textId="77777777" w:rsidR="008D076F" w:rsidRDefault="008D076F" w:rsidP="008D076F">
            <w:pPr>
              <w:rPr>
                <w:rFonts w:ascii="Calibri" w:hAnsi="Calibri"/>
                <w:sz w:val="22"/>
                <w:szCs w:val="22"/>
              </w:rPr>
            </w:pPr>
            <w:r>
              <w:rPr>
                <w:rFonts w:ascii="Calibri" w:hAnsi="Calibri"/>
                <w:sz w:val="22"/>
                <w:szCs w:val="22"/>
              </w:rPr>
              <w:t xml:space="preserve">Milton Keynes Council has a duty to ensure that the land (highways, relevant </w:t>
            </w:r>
            <w:proofErr w:type="gramStart"/>
            <w:r>
              <w:rPr>
                <w:rFonts w:ascii="Calibri" w:hAnsi="Calibri"/>
                <w:sz w:val="22"/>
                <w:szCs w:val="22"/>
              </w:rPr>
              <w:t>roads</w:t>
            </w:r>
            <w:proofErr w:type="gramEnd"/>
            <w:r>
              <w:rPr>
                <w:rFonts w:ascii="Calibri" w:hAnsi="Calibri"/>
                <w:sz w:val="22"/>
                <w:szCs w:val="22"/>
              </w:rPr>
              <w:t xml:space="preserve"> and relevant open space) for which we are responsible is, so far as is practicable, kept clear of litter and refuse and that all publicly maintainable highways within our administrative area for which we are responsible, are so far as is practicable, kept clean.</w:t>
            </w:r>
          </w:p>
          <w:p w14:paraId="0D1716F0" w14:textId="77777777" w:rsidR="008D076F" w:rsidRDefault="008D076F" w:rsidP="008D076F">
            <w:pPr>
              <w:rPr>
                <w:rFonts w:ascii="Calibri" w:hAnsi="Calibri"/>
                <w:sz w:val="22"/>
                <w:szCs w:val="22"/>
              </w:rPr>
            </w:pPr>
          </w:p>
          <w:p w14:paraId="49D7B1A8" w14:textId="77777777" w:rsidR="008D076F" w:rsidRDefault="008D076F" w:rsidP="008D076F">
            <w:pPr>
              <w:rPr>
                <w:rFonts w:ascii="Calibri" w:hAnsi="Calibri"/>
                <w:sz w:val="22"/>
                <w:szCs w:val="22"/>
              </w:rPr>
            </w:pPr>
            <w:r>
              <w:rPr>
                <w:rFonts w:ascii="Calibri" w:hAnsi="Calibri"/>
                <w:sz w:val="22"/>
                <w:szCs w:val="22"/>
              </w:rPr>
              <w:t>In addition MKC is obliged to remove detritus as well as litter and refuse.  However, this is only deemed practicable from metal surfaces only.</w:t>
            </w:r>
          </w:p>
          <w:p w14:paraId="72C743E8" w14:textId="77777777" w:rsidR="008D076F" w:rsidRDefault="008D076F" w:rsidP="008D076F">
            <w:pPr>
              <w:rPr>
                <w:rFonts w:ascii="Calibri" w:hAnsi="Calibri"/>
                <w:sz w:val="22"/>
                <w:szCs w:val="22"/>
              </w:rPr>
            </w:pPr>
          </w:p>
          <w:p w14:paraId="61851F3A" w14:textId="77777777" w:rsidR="008D076F" w:rsidRDefault="008D076F" w:rsidP="008D076F">
            <w:pPr>
              <w:rPr>
                <w:rFonts w:ascii="Calibri" w:hAnsi="Calibri"/>
                <w:sz w:val="22"/>
                <w:szCs w:val="22"/>
              </w:rPr>
            </w:pPr>
            <w:r>
              <w:rPr>
                <w:rFonts w:ascii="Calibri" w:hAnsi="Calibri"/>
                <w:sz w:val="22"/>
                <w:szCs w:val="22"/>
              </w:rPr>
              <w:t>MKC has a duty to collect commercial waste and industrial waste in CMK if requested to do so.  A charge will be made for the collection and disposal where appropriate.</w:t>
            </w:r>
          </w:p>
          <w:p w14:paraId="4B0BEF54" w14:textId="77777777" w:rsidR="008D076F" w:rsidRDefault="008D076F" w:rsidP="008D076F">
            <w:pPr>
              <w:rPr>
                <w:rFonts w:ascii="Calibri" w:hAnsi="Calibri"/>
                <w:sz w:val="22"/>
                <w:szCs w:val="22"/>
              </w:rPr>
            </w:pPr>
          </w:p>
          <w:p w14:paraId="23E93BA4" w14:textId="77777777" w:rsidR="008D076F" w:rsidRDefault="00816053" w:rsidP="008D076F">
            <w:pPr>
              <w:rPr>
                <w:rFonts w:ascii="Calibri" w:hAnsi="Calibri"/>
                <w:sz w:val="22"/>
                <w:szCs w:val="22"/>
              </w:rPr>
            </w:pPr>
            <w:r>
              <w:rPr>
                <w:rFonts w:ascii="Calibri" w:hAnsi="Calibri"/>
                <w:sz w:val="22"/>
                <w:szCs w:val="22"/>
              </w:rPr>
              <w:t xml:space="preserve">Litter is </w:t>
            </w:r>
            <w:proofErr w:type="gramStart"/>
            <w:r>
              <w:rPr>
                <w:rFonts w:ascii="Calibri" w:hAnsi="Calibri"/>
                <w:sz w:val="22"/>
                <w:szCs w:val="22"/>
              </w:rPr>
              <w:t>most commonly assumed</w:t>
            </w:r>
            <w:proofErr w:type="gramEnd"/>
            <w:r>
              <w:rPr>
                <w:rFonts w:ascii="Calibri" w:hAnsi="Calibri"/>
                <w:sz w:val="22"/>
                <w:szCs w:val="22"/>
              </w:rPr>
              <w:t xml:space="preserve"> to include materials, often associated with smoking, eating and drinking, that are improperly discarded and left by members of the public; or are spilt during business operations. (Note: Although it is an offence to drop chewing gum, MKC does not have a duty to employ special cleansing methods to remove compacted gum or gum staining).  A single plastic sack of rubbish should usually be considered fly tipping rather than litter.</w:t>
            </w:r>
          </w:p>
          <w:p w14:paraId="45A1B90D" w14:textId="77777777" w:rsidR="00816053" w:rsidRDefault="00816053" w:rsidP="008D076F">
            <w:pPr>
              <w:rPr>
                <w:rFonts w:ascii="Calibri" w:hAnsi="Calibri"/>
                <w:sz w:val="22"/>
                <w:szCs w:val="22"/>
              </w:rPr>
            </w:pPr>
          </w:p>
          <w:p w14:paraId="68450395" w14:textId="77777777" w:rsidR="00816053" w:rsidRDefault="00816053" w:rsidP="008D076F">
            <w:pPr>
              <w:rPr>
                <w:rFonts w:ascii="Calibri" w:hAnsi="Calibri"/>
                <w:sz w:val="22"/>
                <w:szCs w:val="22"/>
              </w:rPr>
            </w:pPr>
            <w:r>
              <w:rPr>
                <w:rFonts w:ascii="Calibri" w:hAnsi="Calibri"/>
                <w:sz w:val="22"/>
                <w:szCs w:val="22"/>
              </w:rPr>
              <w:t>Refuse is regarded as being waste or rubbish, including household and commercial waste, and can include fly-tipped waste.</w:t>
            </w:r>
          </w:p>
          <w:p w14:paraId="3AA75F7E" w14:textId="77777777" w:rsidR="00816053" w:rsidRDefault="00816053" w:rsidP="008D076F">
            <w:pPr>
              <w:rPr>
                <w:rFonts w:ascii="Calibri" w:hAnsi="Calibri"/>
                <w:sz w:val="22"/>
                <w:szCs w:val="22"/>
              </w:rPr>
            </w:pPr>
          </w:p>
          <w:p w14:paraId="420741FC" w14:textId="77777777" w:rsidR="00816053" w:rsidRPr="008D076F" w:rsidRDefault="00816053" w:rsidP="008D076F">
            <w:pPr>
              <w:rPr>
                <w:rFonts w:ascii="Calibri" w:hAnsi="Calibri"/>
                <w:sz w:val="22"/>
                <w:szCs w:val="22"/>
              </w:rPr>
            </w:pPr>
            <w:r>
              <w:rPr>
                <w:rFonts w:ascii="Calibri" w:hAnsi="Calibri"/>
                <w:sz w:val="22"/>
                <w:szCs w:val="22"/>
              </w:rPr>
              <w:t xml:space="preserve">Detritus comprises small, </w:t>
            </w:r>
            <w:proofErr w:type="gramStart"/>
            <w:r>
              <w:rPr>
                <w:rFonts w:ascii="Calibri" w:hAnsi="Calibri"/>
                <w:sz w:val="22"/>
                <w:szCs w:val="22"/>
              </w:rPr>
              <w:t>broken down</w:t>
            </w:r>
            <w:proofErr w:type="gramEnd"/>
            <w:r>
              <w:rPr>
                <w:rFonts w:ascii="Calibri" w:hAnsi="Calibri"/>
                <w:sz w:val="22"/>
                <w:szCs w:val="22"/>
              </w:rPr>
              <w:t xml:space="preserve"> particles of synthetic and natural materials, which arrive at the site through mechanical, human, animal and natural actions.  Detritus includes dust, mud, soil, grit, gravel, stones, rotted leaf and vegetable residues, and fragments of twigs, glass, </w:t>
            </w:r>
            <w:proofErr w:type="gramStart"/>
            <w:r>
              <w:rPr>
                <w:rFonts w:ascii="Calibri" w:hAnsi="Calibri"/>
                <w:sz w:val="22"/>
                <w:szCs w:val="22"/>
              </w:rPr>
              <w:t>plastic</w:t>
            </w:r>
            <w:proofErr w:type="gramEnd"/>
            <w:r>
              <w:rPr>
                <w:rFonts w:ascii="Calibri" w:hAnsi="Calibri"/>
                <w:sz w:val="22"/>
                <w:szCs w:val="22"/>
              </w:rPr>
              <w:t xml:space="preserve"> and other finely divided materials.  Note weeds, leaf and blossom falls are to be regarded as detritus once they have substantially lost their structure and have become mushy or fragmented.</w:t>
            </w:r>
          </w:p>
          <w:p w14:paraId="2B7B38E4" w14:textId="77777777" w:rsidR="008D076F" w:rsidRPr="008D076F" w:rsidRDefault="008D076F" w:rsidP="008D076F">
            <w:pPr>
              <w:pStyle w:val="ListParagraph"/>
              <w:rPr>
                <w:rFonts w:ascii="Calibri" w:hAnsi="Calibri"/>
                <w:sz w:val="22"/>
                <w:szCs w:val="22"/>
              </w:rPr>
            </w:pPr>
          </w:p>
        </w:tc>
      </w:tr>
      <w:tr w:rsidR="008D076F" w:rsidRPr="008D076F" w14:paraId="70FC418C" w14:textId="77777777" w:rsidTr="008D076F">
        <w:tc>
          <w:tcPr>
            <w:tcW w:w="1951" w:type="dxa"/>
          </w:tcPr>
          <w:p w14:paraId="550D35CA" w14:textId="77777777" w:rsidR="008D076F" w:rsidRPr="008D076F" w:rsidRDefault="008D076F" w:rsidP="008D076F">
            <w:pPr>
              <w:rPr>
                <w:rFonts w:ascii="Calibri" w:hAnsi="Calibri"/>
                <w:sz w:val="22"/>
                <w:szCs w:val="22"/>
              </w:rPr>
            </w:pPr>
            <w:r>
              <w:rPr>
                <w:rFonts w:ascii="Calibri" w:hAnsi="Calibri"/>
                <w:sz w:val="22"/>
                <w:szCs w:val="22"/>
              </w:rPr>
              <w:lastRenderedPageBreak/>
              <w:t>Specification</w:t>
            </w:r>
          </w:p>
        </w:tc>
        <w:tc>
          <w:tcPr>
            <w:tcW w:w="6565" w:type="dxa"/>
          </w:tcPr>
          <w:p w14:paraId="76D5737A" w14:textId="77777777" w:rsidR="008D076F" w:rsidRDefault="00816053" w:rsidP="00816053">
            <w:pPr>
              <w:rPr>
                <w:rFonts w:ascii="Calibri" w:hAnsi="Calibri"/>
                <w:sz w:val="22"/>
                <w:szCs w:val="22"/>
              </w:rPr>
            </w:pPr>
            <w:r>
              <w:rPr>
                <w:rFonts w:ascii="Calibri" w:hAnsi="Calibri"/>
                <w:sz w:val="22"/>
                <w:szCs w:val="22"/>
              </w:rPr>
              <w:t>Currently all relevant land under the control of MKC will be cleansed at a minimum frequency of once every two months.  However, all areas within CMK are cleansed on a more frequent basis ranging from twice per day (including Station Square) to three times weekly as a minimum.  Cleansing includes manual and mechanical sweeping where required of all kerbed streets and metalled surfaces.</w:t>
            </w:r>
          </w:p>
          <w:p w14:paraId="75BBFB24" w14:textId="77777777" w:rsidR="00816053" w:rsidRDefault="00816053" w:rsidP="00816053">
            <w:pPr>
              <w:rPr>
                <w:rFonts w:ascii="Calibri" w:hAnsi="Calibri"/>
                <w:sz w:val="22"/>
                <w:szCs w:val="22"/>
              </w:rPr>
            </w:pPr>
          </w:p>
          <w:p w14:paraId="479E7C9A" w14:textId="77777777" w:rsidR="00816053" w:rsidRDefault="00816053" w:rsidP="00816053">
            <w:pPr>
              <w:rPr>
                <w:rFonts w:ascii="Calibri" w:hAnsi="Calibri"/>
                <w:sz w:val="22"/>
                <w:szCs w:val="22"/>
              </w:rPr>
            </w:pPr>
            <w:r>
              <w:rPr>
                <w:rFonts w:ascii="Calibri" w:hAnsi="Calibri"/>
                <w:sz w:val="22"/>
                <w:szCs w:val="22"/>
              </w:rPr>
              <w:t>The standards of cleanliness met will as a minimum adhere to grades A or B as defined in the Code of Practice on Litter and Refuse 2006.</w:t>
            </w:r>
          </w:p>
          <w:p w14:paraId="261F08C6" w14:textId="77777777" w:rsidR="00816053" w:rsidRDefault="00816053" w:rsidP="00816053">
            <w:pPr>
              <w:rPr>
                <w:rFonts w:ascii="Calibri" w:hAnsi="Calibri"/>
                <w:sz w:val="22"/>
                <w:szCs w:val="22"/>
              </w:rPr>
            </w:pPr>
          </w:p>
          <w:p w14:paraId="0FA04BD4" w14:textId="77777777" w:rsidR="00816053" w:rsidRDefault="00816053" w:rsidP="00816053">
            <w:pPr>
              <w:rPr>
                <w:rFonts w:ascii="Calibri" w:hAnsi="Calibri"/>
                <w:sz w:val="22"/>
                <w:szCs w:val="22"/>
              </w:rPr>
            </w:pPr>
            <w:r>
              <w:rPr>
                <w:rFonts w:ascii="Calibri" w:hAnsi="Calibri"/>
                <w:sz w:val="22"/>
                <w:szCs w:val="22"/>
              </w:rPr>
              <w:t xml:space="preserve">To maintain the required standards, service will be deployed between the regular, </w:t>
            </w:r>
            <w:proofErr w:type="gramStart"/>
            <w:r>
              <w:rPr>
                <w:rFonts w:ascii="Calibri" w:hAnsi="Calibri"/>
                <w:sz w:val="22"/>
                <w:szCs w:val="22"/>
              </w:rPr>
              <w:t>routine</w:t>
            </w:r>
            <w:proofErr w:type="gramEnd"/>
            <w:r>
              <w:rPr>
                <w:rFonts w:ascii="Calibri" w:hAnsi="Calibri"/>
                <w:sz w:val="22"/>
                <w:szCs w:val="22"/>
              </w:rPr>
              <w:t xml:space="preserve"> or scheduled cleansing operations, to deal with all accumulations of waste “excess littering”, or isolated items, dumped on vacant ground and highways.  The dumped waste will be collected and disposed of within a maximum five working days of being reported.</w:t>
            </w:r>
          </w:p>
          <w:p w14:paraId="1389CAD3" w14:textId="77777777" w:rsidR="00816053" w:rsidRDefault="00816053" w:rsidP="00816053">
            <w:pPr>
              <w:rPr>
                <w:rFonts w:ascii="Calibri" w:hAnsi="Calibri"/>
                <w:sz w:val="22"/>
                <w:szCs w:val="22"/>
              </w:rPr>
            </w:pPr>
          </w:p>
          <w:p w14:paraId="2836CD15" w14:textId="77777777" w:rsidR="00816053" w:rsidRDefault="00816053" w:rsidP="00816053">
            <w:pPr>
              <w:rPr>
                <w:rFonts w:ascii="Calibri" w:hAnsi="Calibri"/>
                <w:sz w:val="22"/>
                <w:szCs w:val="22"/>
              </w:rPr>
            </w:pPr>
            <w:r>
              <w:rPr>
                <w:rFonts w:ascii="Calibri" w:hAnsi="Calibri"/>
                <w:sz w:val="22"/>
                <w:szCs w:val="22"/>
              </w:rPr>
              <w:t xml:space="preserve">Shopping and other trolleys left uncollected on the highway and relevant land will be collected </w:t>
            </w:r>
            <w:proofErr w:type="gramStart"/>
            <w:r>
              <w:rPr>
                <w:rFonts w:ascii="Calibri" w:hAnsi="Calibri"/>
                <w:sz w:val="22"/>
                <w:szCs w:val="22"/>
              </w:rPr>
              <w:t>during the course of</w:t>
            </w:r>
            <w:proofErr w:type="gramEnd"/>
            <w:r>
              <w:rPr>
                <w:rFonts w:ascii="Calibri" w:hAnsi="Calibri"/>
                <w:sz w:val="22"/>
                <w:szCs w:val="22"/>
              </w:rPr>
              <w:t xml:space="preserve"> the routine cleansing schedule.</w:t>
            </w:r>
          </w:p>
          <w:p w14:paraId="59665C98" w14:textId="77777777" w:rsidR="00816053" w:rsidRDefault="00816053" w:rsidP="00816053">
            <w:pPr>
              <w:rPr>
                <w:rFonts w:ascii="Calibri" w:hAnsi="Calibri"/>
                <w:sz w:val="22"/>
                <w:szCs w:val="22"/>
              </w:rPr>
            </w:pPr>
          </w:p>
          <w:p w14:paraId="46FB1560" w14:textId="77777777" w:rsidR="00816053" w:rsidRDefault="00816053" w:rsidP="00816053">
            <w:pPr>
              <w:rPr>
                <w:rFonts w:ascii="Calibri" w:hAnsi="Calibri"/>
                <w:sz w:val="22"/>
                <w:szCs w:val="22"/>
              </w:rPr>
            </w:pPr>
            <w:r>
              <w:rPr>
                <w:rFonts w:ascii="Calibri" w:hAnsi="Calibri"/>
                <w:sz w:val="22"/>
                <w:szCs w:val="22"/>
              </w:rPr>
              <w:t>Rapid response teams will be directed where required to carry the clearance of fly-tipping, work of an urgent nature and any special events.</w:t>
            </w:r>
          </w:p>
          <w:p w14:paraId="296FDBC5" w14:textId="77777777" w:rsidR="00816053" w:rsidRDefault="00816053" w:rsidP="00816053">
            <w:pPr>
              <w:rPr>
                <w:rFonts w:ascii="Calibri" w:hAnsi="Calibri"/>
                <w:sz w:val="22"/>
                <w:szCs w:val="22"/>
              </w:rPr>
            </w:pPr>
          </w:p>
          <w:p w14:paraId="434ECA84" w14:textId="77777777" w:rsidR="00816053" w:rsidRDefault="00816053" w:rsidP="00816053">
            <w:pPr>
              <w:rPr>
                <w:rFonts w:ascii="Calibri" w:hAnsi="Calibri"/>
                <w:sz w:val="22"/>
                <w:szCs w:val="22"/>
              </w:rPr>
            </w:pPr>
            <w:r>
              <w:rPr>
                <w:rFonts w:ascii="Calibri" w:hAnsi="Calibri"/>
                <w:sz w:val="22"/>
                <w:szCs w:val="22"/>
              </w:rPr>
              <w:t xml:space="preserve">All litter bins, for which MKC are responsible, will be completely emptied during every scheduled cleansing operation.  We will repair, </w:t>
            </w:r>
            <w:proofErr w:type="gramStart"/>
            <w:r>
              <w:rPr>
                <w:rFonts w:ascii="Calibri" w:hAnsi="Calibri"/>
                <w:sz w:val="22"/>
                <w:szCs w:val="22"/>
              </w:rPr>
              <w:t>maintain</w:t>
            </w:r>
            <w:proofErr w:type="gramEnd"/>
            <w:r>
              <w:rPr>
                <w:rFonts w:ascii="Calibri" w:hAnsi="Calibri"/>
                <w:sz w:val="22"/>
                <w:szCs w:val="22"/>
              </w:rPr>
              <w:t xml:space="preserve"> and replace those litter bins which are the responsibility of MKC as required where there are funds available to do so.  The need and location of the litter bin may be removed at that time.</w:t>
            </w:r>
          </w:p>
          <w:p w14:paraId="40BBFB67" w14:textId="77777777" w:rsidR="00816053" w:rsidRDefault="00816053" w:rsidP="00816053">
            <w:pPr>
              <w:rPr>
                <w:rFonts w:ascii="Calibri" w:hAnsi="Calibri"/>
                <w:sz w:val="22"/>
                <w:szCs w:val="22"/>
              </w:rPr>
            </w:pPr>
          </w:p>
          <w:p w14:paraId="06A862E8" w14:textId="58AD8C4B" w:rsidR="00816053" w:rsidRDefault="00816053" w:rsidP="00816053">
            <w:pPr>
              <w:rPr>
                <w:rFonts w:ascii="Calibri" w:hAnsi="Calibri"/>
                <w:sz w:val="22"/>
                <w:szCs w:val="22"/>
              </w:rPr>
            </w:pPr>
            <w:r>
              <w:rPr>
                <w:rFonts w:ascii="Calibri" w:hAnsi="Calibri"/>
                <w:sz w:val="22"/>
                <w:szCs w:val="22"/>
              </w:rPr>
              <w:t xml:space="preserve">We will arrange for the removal/obliteration of graffiti or </w:t>
            </w:r>
            <w:proofErr w:type="gramStart"/>
            <w:r>
              <w:rPr>
                <w:rFonts w:ascii="Calibri" w:hAnsi="Calibri"/>
                <w:sz w:val="22"/>
                <w:szCs w:val="22"/>
              </w:rPr>
              <w:t>fly-posting</w:t>
            </w:r>
            <w:proofErr w:type="gramEnd"/>
            <w:r>
              <w:rPr>
                <w:rFonts w:ascii="Calibri" w:hAnsi="Calibri"/>
                <w:sz w:val="22"/>
                <w:szCs w:val="22"/>
              </w:rPr>
              <w:t xml:space="preserve"> as required and prioritise the removal based on the number of reports, location and context.  Graffiti/</w:t>
            </w:r>
            <w:proofErr w:type="gramStart"/>
            <w:r>
              <w:rPr>
                <w:rFonts w:ascii="Calibri" w:hAnsi="Calibri"/>
                <w:sz w:val="22"/>
                <w:szCs w:val="22"/>
              </w:rPr>
              <w:t>fly-posting</w:t>
            </w:r>
            <w:proofErr w:type="gramEnd"/>
            <w:r>
              <w:rPr>
                <w:rFonts w:ascii="Calibri" w:hAnsi="Calibri"/>
                <w:sz w:val="22"/>
                <w:szCs w:val="22"/>
              </w:rPr>
              <w:t xml:space="preserve"> which is racist or obscene </w:t>
            </w:r>
            <w:r w:rsidR="00830332">
              <w:rPr>
                <w:rFonts w:ascii="Calibri" w:hAnsi="Calibri"/>
                <w:sz w:val="22"/>
                <w:szCs w:val="22"/>
              </w:rPr>
              <w:t>will be removed as a priority and within two hours of receiving such a report.</w:t>
            </w:r>
            <w:r w:rsidR="00A70367">
              <w:rPr>
                <w:rFonts w:ascii="Calibri" w:hAnsi="Calibri"/>
                <w:sz w:val="22"/>
                <w:szCs w:val="22"/>
              </w:rPr>
              <w:t xml:space="preserve"> Graffiti prevention measures may be taken to pro-actively manage areas suffering from graffiti. </w:t>
            </w:r>
          </w:p>
          <w:p w14:paraId="04E71283" w14:textId="77777777" w:rsidR="00830332" w:rsidRDefault="00830332" w:rsidP="00816053">
            <w:pPr>
              <w:rPr>
                <w:rFonts w:ascii="Calibri" w:hAnsi="Calibri"/>
                <w:sz w:val="22"/>
                <w:szCs w:val="22"/>
              </w:rPr>
            </w:pPr>
          </w:p>
          <w:p w14:paraId="2FBDCFDB" w14:textId="14EC1003" w:rsidR="00830332" w:rsidRDefault="00830332" w:rsidP="00816053">
            <w:pPr>
              <w:rPr>
                <w:rFonts w:ascii="Calibri" w:hAnsi="Calibri"/>
                <w:sz w:val="22"/>
                <w:szCs w:val="22"/>
              </w:rPr>
            </w:pPr>
            <w:r>
              <w:rPr>
                <w:rFonts w:ascii="Calibri" w:hAnsi="Calibri"/>
                <w:sz w:val="22"/>
                <w:szCs w:val="22"/>
              </w:rPr>
              <w:t>We will arrange for the removal of illegally erected signs, within four hours of receiving a request.</w:t>
            </w:r>
          </w:p>
          <w:p w14:paraId="3F2EF2BF" w14:textId="072350F2" w:rsidR="00A70367" w:rsidRDefault="00A70367" w:rsidP="00816053">
            <w:pPr>
              <w:rPr>
                <w:rFonts w:ascii="Calibri" w:hAnsi="Calibri"/>
                <w:sz w:val="22"/>
                <w:szCs w:val="22"/>
              </w:rPr>
            </w:pPr>
          </w:p>
          <w:p w14:paraId="70E5194C" w14:textId="0C8CD530" w:rsidR="00A70367" w:rsidRDefault="00190E37" w:rsidP="00816053">
            <w:pPr>
              <w:rPr>
                <w:rFonts w:ascii="Calibri" w:hAnsi="Calibri"/>
                <w:sz w:val="22"/>
                <w:szCs w:val="22"/>
              </w:rPr>
            </w:pPr>
            <w:r>
              <w:rPr>
                <w:rFonts w:ascii="Calibri" w:hAnsi="Calibri"/>
                <w:sz w:val="22"/>
                <w:szCs w:val="22"/>
              </w:rPr>
              <w:t xml:space="preserve">Any proposals from the BID on deep cleaning or </w:t>
            </w:r>
            <w:proofErr w:type="gramStart"/>
            <w:r>
              <w:rPr>
                <w:rFonts w:ascii="Calibri" w:hAnsi="Calibri"/>
                <w:sz w:val="22"/>
                <w:szCs w:val="22"/>
              </w:rPr>
              <w:t>high pressure</w:t>
            </w:r>
            <w:proofErr w:type="gramEnd"/>
            <w:r>
              <w:rPr>
                <w:rFonts w:ascii="Calibri" w:hAnsi="Calibri"/>
                <w:sz w:val="22"/>
                <w:szCs w:val="22"/>
              </w:rPr>
              <w:t xml:space="preserve"> washing should be notified to the Council in writing an should include proposed locations, timetable and schedule of works. </w:t>
            </w:r>
          </w:p>
          <w:p w14:paraId="1FDBDB1A" w14:textId="77777777" w:rsidR="00830332" w:rsidRDefault="00830332" w:rsidP="00816053">
            <w:pPr>
              <w:rPr>
                <w:rFonts w:ascii="Calibri" w:hAnsi="Calibri"/>
                <w:sz w:val="22"/>
                <w:szCs w:val="22"/>
              </w:rPr>
            </w:pPr>
          </w:p>
          <w:p w14:paraId="0C881806" w14:textId="36CB7FC9" w:rsidR="00A70367" w:rsidRDefault="00830332" w:rsidP="00816053">
            <w:pPr>
              <w:rPr>
                <w:rFonts w:ascii="Calibri" w:hAnsi="Calibri"/>
                <w:sz w:val="22"/>
                <w:szCs w:val="22"/>
              </w:rPr>
            </w:pPr>
            <w:r>
              <w:rPr>
                <w:rFonts w:ascii="Calibri" w:hAnsi="Calibri"/>
                <w:sz w:val="22"/>
                <w:szCs w:val="22"/>
              </w:rPr>
              <w:t xml:space="preserve">Contractor operatives and Authorised Officers </w:t>
            </w:r>
            <w:proofErr w:type="gramStart"/>
            <w:r>
              <w:rPr>
                <w:rFonts w:ascii="Calibri" w:hAnsi="Calibri"/>
                <w:sz w:val="22"/>
                <w:szCs w:val="22"/>
              </w:rPr>
              <w:t>will at all times</w:t>
            </w:r>
            <w:proofErr w:type="gramEnd"/>
            <w:r>
              <w:rPr>
                <w:rFonts w:ascii="Calibri" w:hAnsi="Calibri"/>
                <w:sz w:val="22"/>
                <w:szCs w:val="22"/>
              </w:rPr>
              <w:t xml:space="preserve"> be polite, friendly and respectful to members of the public and staff of the Authority and act in a manner that reflects well on the image of the Borough.</w:t>
            </w:r>
          </w:p>
          <w:p w14:paraId="7AF678E3" w14:textId="5C888D9B" w:rsidR="00A70367" w:rsidRDefault="00A70367" w:rsidP="00816053">
            <w:pPr>
              <w:rPr>
                <w:rFonts w:ascii="Calibri" w:hAnsi="Calibri"/>
                <w:sz w:val="22"/>
                <w:szCs w:val="22"/>
              </w:rPr>
            </w:pPr>
          </w:p>
          <w:p w14:paraId="7DAD57EF" w14:textId="4BB34042" w:rsidR="00A70367" w:rsidRDefault="00A70367" w:rsidP="00816053">
            <w:pPr>
              <w:rPr>
                <w:rFonts w:ascii="Calibri" w:hAnsi="Calibri"/>
                <w:sz w:val="22"/>
                <w:szCs w:val="22"/>
              </w:rPr>
            </w:pPr>
            <w:r>
              <w:rPr>
                <w:rFonts w:ascii="Calibri" w:hAnsi="Calibri"/>
                <w:sz w:val="22"/>
                <w:szCs w:val="22"/>
              </w:rPr>
              <w:t xml:space="preserve">A dedicated process for the removal of abandoned tents from public land has been agreed and involves working with community outreach partners and the police. This process involves the use of notices and subsequent removal once formally agreed that a tent is abandoned. The team will work with private landowners where abandoned tents appear on private land. </w:t>
            </w:r>
          </w:p>
          <w:p w14:paraId="71A64905" w14:textId="134C38BC" w:rsidR="00A70367" w:rsidRDefault="00A70367" w:rsidP="00816053">
            <w:pPr>
              <w:rPr>
                <w:rFonts w:ascii="Calibri" w:hAnsi="Calibri"/>
                <w:sz w:val="22"/>
                <w:szCs w:val="22"/>
              </w:rPr>
            </w:pPr>
          </w:p>
          <w:p w14:paraId="6E2937C5" w14:textId="36B4FDD1" w:rsidR="00A70367" w:rsidRDefault="00A70367" w:rsidP="00816053">
            <w:pPr>
              <w:rPr>
                <w:rFonts w:ascii="Calibri" w:hAnsi="Calibri"/>
                <w:sz w:val="22"/>
                <w:szCs w:val="22"/>
              </w:rPr>
            </w:pPr>
            <w:r>
              <w:rPr>
                <w:rFonts w:ascii="Calibri" w:hAnsi="Calibri"/>
                <w:sz w:val="22"/>
                <w:szCs w:val="22"/>
              </w:rPr>
              <w:t xml:space="preserve">Drug paraphernalia including syringes are removed via a dedicated team and should be reported to the Council and shall be removed as soon as is reasonably practicable. </w:t>
            </w:r>
          </w:p>
          <w:p w14:paraId="587A0C99" w14:textId="5D4222F8" w:rsidR="00A70367" w:rsidRDefault="00A70367" w:rsidP="00816053">
            <w:pPr>
              <w:rPr>
                <w:rFonts w:ascii="Calibri" w:hAnsi="Calibri"/>
                <w:sz w:val="22"/>
                <w:szCs w:val="22"/>
              </w:rPr>
            </w:pPr>
          </w:p>
          <w:p w14:paraId="056AE5BD" w14:textId="77777777" w:rsidR="00816053" w:rsidRPr="00816053" w:rsidRDefault="00816053" w:rsidP="0008491A">
            <w:pPr>
              <w:rPr>
                <w:rFonts w:ascii="Calibri" w:hAnsi="Calibri"/>
                <w:sz w:val="22"/>
                <w:szCs w:val="22"/>
              </w:rPr>
            </w:pPr>
          </w:p>
        </w:tc>
      </w:tr>
      <w:tr w:rsidR="008D076F" w:rsidRPr="008D076F" w14:paraId="18541163" w14:textId="77777777" w:rsidTr="008D076F">
        <w:tc>
          <w:tcPr>
            <w:tcW w:w="1951" w:type="dxa"/>
          </w:tcPr>
          <w:p w14:paraId="186B996A" w14:textId="77777777" w:rsidR="008D076F" w:rsidRDefault="008D076F" w:rsidP="008D076F">
            <w:pPr>
              <w:rPr>
                <w:rFonts w:ascii="Calibri" w:hAnsi="Calibri"/>
                <w:sz w:val="22"/>
                <w:szCs w:val="22"/>
              </w:rPr>
            </w:pPr>
            <w:r>
              <w:rPr>
                <w:rFonts w:ascii="Calibri" w:hAnsi="Calibri"/>
                <w:sz w:val="22"/>
                <w:szCs w:val="22"/>
              </w:rPr>
              <w:lastRenderedPageBreak/>
              <w:t>Performance Measure</w:t>
            </w:r>
          </w:p>
        </w:tc>
        <w:tc>
          <w:tcPr>
            <w:tcW w:w="6565" w:type="dxa"/>
          </w:tcPr>
          <w:p w14:paraId="72E92D3B" w14:textId="77777777" w:rsidR="008D076F" w:rsidRDefault="008D076F" w:rsidP="008D076F">
            <w:pPr>
              <w:rPr>
                <w:rFonts w:ascii="Calibri" w:hAnsi="Calibri"/>
                <w:sz w:val="22"/>
                <w:szCs w:val="22"/>
              </w:rPr>
            </w:pPr>
            <w:r>
              <w:rPr>
                <w:rFonts w:ascii="Calibri" w:hAnsi="Calibri"/>
                <w:sz w:val="22"/>
                <w:szCs w:val="22"/>
              </w:rPr>
              <w:t>Service measured by:</w:t>
            </w:r>
          </w:p>
          <w:p w14:paraId="76791356"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Regular inspections, compliance with completion times of works, quality of repairs</w:t>
            </w:r>
          </w:p>
          <w:p w14:paraId="1DE7C175"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Response to customer enquiries</w:t>
            </w:r>
          </w:p>
          <w:p w14:paraId="5EF558AE" w14:textId="77777777" w:rsidR="008D076F" w:rsidRDefault="008D076F" w:rsidP="008D076F">
            <w:pPr>
              <w:pStyle w:val="ListParagraph"/>
              <w:numPr>
                <w:ilvl w:val="0"/>
                <w:numId w:val="3"/>
              </w:numPr>
              <w:rPr>
                <w:rFonts w:ascii="Calibri" w:hAnsi="Calibri"/>
                <w:sz w:val="22"/>
                <w:szCs w:val="22"/>
              </w:rPr>
            </w:pPr>
            <w:r>
              <w:rPr>
                <w:rFonts w:ascii="Calibri" w:hAnsi="Calibri"/>
                <w:sz w:val="22"/>
                <w:szCs w:val="22"/>
              </w:rPr>
              <w:t>Contractors’ key performance indicators.</w:t>
            </w:r>
          </w:p>
          <w:p w14:paraId="0557E760" w14:textId="77777777" w:rsidR="008D076F" w:rsidRPr="008D076F" w:rsidRDefault="008D076F" w:rsidP="008D076F">
            <w:pPr>
              <w:pStyle w:val="ListParagraph"/>
              <w:rPr>
                <w:rFonts w:ascii="Calibri" w:hAnsi="Calibri"/>
                <w:sz w:val="22"/>
                <w:szCs w:val="22"/>
              </w:rPr>
            </w:pPr>
          </w:p>
        </w:tc>
      </w:tr>
      <w:tr w:rsidR="008D076F" w:rsidRPr="008D076F" w14:paraId="21FA74B4" w14:textId="77777777" w:rsidTr="008D076F">
        <w:tc>
          <w:tcPr>
            <w:tcW w:w="1951" w:type="dxa"/>
          </w:tcPr>
          <w:p w14:paraId="6C2BCFB0" w14:textId="77777777" w:rsidR="008D076F" w:rsidRDefault="008D076F" w:rsidP="008D076F">
            <w:pPr>
              <w:rPr>
                <w:rFonts w:ascii="Calibri" w:hAnsi="Calibri"/>
                <w:sz w:val="22"/>
                <w:szCs w:val="22"/>
              </w:rPr>
            </w:pPr>
            <w:r>
              <w:rPr>
                <w:rFonts w:ascii="Calibri" w:hAnsi="Calibri"/>
                <w:sz w:val="22"/>
                <w:szCs w:val="22"/>
              </w:rPr>
              <w:t>Non-compliance procedure</w:t>
            </w:r>
          </w:p>
        </w:tc>
        <w:tc>
          <w:tcPr>
            <w:tcW w:w="6565" w:type="dxa"/>
          </w:tcPr>
          <w:p w14:paraId="67CB9323"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Contractor may be required to re-do work</w:t>
            </w:r>
          </w:p>
          <w:p w14:paraId="07D89DD4"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Corrective actions/training with contractors/staff</w:t>
            </w:r>
          </w:p>
          <w:p w14:paraId="1C2B8803"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Financial penalties issued to the contractor</w:t>
            </w:r>
          </w:p>
          <w:p w14:paraId="4D0DA532"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Managed through Contract Meetings</w:t>
            </w:r>
          </w:p>
          <w:p w14:paraId="1F873B4B" w14:textId="77777777" w:rsidR="008D076F" w:rsidRPr="008D076F" w:rsidRDefault="008D076F" w:rsidP="008D076F">
            <w:pPr>
              <w:pStyle w:val="ListParagraph"/>
              <w:rPr>
                <w:rFonts w:ascii="Calibri" w:hAnsi="Calibri"/>
                <w:sz w:val="22"/>
                <w:szCs w:val="22"/>
              </w:rPr>
            </w:pPr>
          </w:p>
        </w:tc>
      </w:tr>
      <w:tr w:rsidR="008D076F" w:rsidRPr="008D076F" w14:paraId="05CB730F" w14:textId="77777777" w:rsidTr="008D076F">
        <w:tc>
          <w:tcPr>
            <w:tcW w:w="1951" w:type="dxa"/>
          </w:tcPr>
          <w:p w14:paraId="205BE9AB" w14:textId="77777777" w:rsidR="008D076F" w:rsidRDefault="008D076F" w:rsidP="008D076F">
            <w:pPr>
              <w:rPr>
                <w:rFonts w:ascii="Calibri" w:hAnsi="Calibri"/>
                <w:sz w:val="22"/>
                <w:szCs w:val="22"/>
              </w:rPr>
            </w:pPr>
            <w:r>
              <w:rPr>
                <w:rFonts w:ascii="Calibri" w:hAnsi="Calibri"/>
                <w:sz w:val="22"/>
                <w:szCs w:val="22"/>
              </w:rPr>
              <w:t>Future level of service provision</w:t>
            </w:r>
          </w:p>
        </w:tc>
        <w:tc>
          <w:tcPr>
            <w:tcW w:w="6565" w:type="dxa"/>
          </w:tcPr>
          <w:p w14:paraId="01201B84" w14:textId="77777777" w:rsidR="008D076F" w:rsidRDefault="008D076F" w:rsidP="008D076F">
            <w:pPr>
              <w:pStyle w:val="ListParagraph"/>
              <w:numPr>
                <w:ilvl w:val="0"/>
                <w:numId w:val="4"/>
              </w:numPr>
              <w:rPr>
                <w:rFonts w:ascii="Calibri" w:hAnsi="Calibri"/>
                <w:sz w:val="22"/>
                <w:szCs w:val="22"/>
              </w:rPr>
            </w:pPr>
            <w:r>
              <w:rPr>
                <w:rFonts w:ascii="Calibri" w:hAnsi="Calibri"/>
                <w:sz w:val="22"/>
                <w:szCs w:val="22"/>
              </w:rPr>
              <w:t>Maintenance of the highways structure and fabric as well as street furniture to existing standards</w:t>
            </w:r>
          </w:p>
          <w:p w14:paraId="47CC5AFD" w14:textId="22DD8DA6" w:rsidR="008D076F" w:rsidRDefault="008D076F" w:rsidP="008D076F">
            <w:pPr>
              <w:pStyle w:val="ListParagraph"/>
              <w:numPr>
                <w:ilvl w:val="0"/>
                <w:numId w:val="4"/>
              </w:numPr>
              <w:rPr>
                <w:rFonts w:ascii="Calibri" w:hAnsi="Calibri"/>
                <w:sz w:val="22"/>
                <w:szCs w:val="22"/>
              </w:rPr>
            </w:pPr>
            <w:r w:rsidRPr="002B51C8">
              <w:rPr>
                <w:rFonts w:ascii="Calibri" w:hAnsi="Calibri"/>
                <w:sz w:val="22"/>
                <w:szCs w:val="22"/>
              </w:rPr>
              <w:lastRenderedPageBreak/>
              <w:t>Current service provision for reactive repairs provided through a contract</w:t>
            </w:r>
            <w:r w:rsidR="002B51C8" w:rsidRPr="002B51C8">
              <w:rPr>
                <w:rFonts w:ascii="Calibri" w:hAnsi="Calibri"/>
                <w:sz w:val="22"/>
                <w:szCs w:val="22"/>
              </w:rPr>
              <w:t>.</w:t>
            </w:r>
            <w:r>
              <w:rPr>
                <w:rFonts w:ascii="Calibri" w:hAnsi="Calibri"/>
                <w:sz w:val="22"/>
                <w:szCs w:val="22"/>
              </w:rPr>
              <w:br/>
            </w:r>
          </w:p>
        </w:tc>
      </w:tr>
      <w:tr w:rsidR="008D076F" w:rsidRPr="008D076F" w14:paraId="59CD5630" w14:textId="77777777" w:rsidTr="008D076F">
        <w:tc>
          <w:tcPr>
            <w:tcW w:w="1951" w:type="dxa"/>
          </w:tcPr>
          <w:p w14:paraId="6909A88A" w14:textId="77777777" w:rsidR="008D076F" w:rsidRDefault="008D076F" w:rsidP="008D076F">
            <w:pPr>
              <w:rPr>
                <w:rFonts w:ascii="Calibri" w:hAnsi="Calibri"/>
                <w:sz w:val="22"/>
                <w:szCs w:val="22"/>
              </w:rPr>
            </w:pPr>
            <w:r>
              <w:rPr>
                <w:rFonts w:ascii="Calibri" w:hAnsi="Calibri"/>
                <w:sz w:val="22"/>
                <w:szCs w:val="22"/>
              </w:rPr>
              <w:lastRenderedPageBreak/>
              <w:t>Other relevant information</w:t>
            </w:r>
          </w:p>
        </w:tc>
        <w:tc>
          <w:tcPr>
            <w:tcW w:w="6565" w:type="dxa"/>
          </w:tcPr>
          <w:p w14:paraId="3293A8C6" w14:textId="77777777" w:rsidR="008D076F" w:rsidRPr="008D076F" w:rsidRDefault="008D076F" w:rsidP="008D076F">
            <w:pPr>
              <w:rPr>
                <w:rFonts w:ascii="Calibri" w:hAnsi="Calibri"/>
                <w:sz w:val="22"/>
                <w:szCs w:val="22"/>
              </w:rPr>
            </w:pPr>
            <w:r w:rsidRPr="008D076F">
              <w:rPr>
                <w:rFonts w:ascii="Calibri" w:hAnsi="Calibri"/>
                <w:sz w:val="22"/>
                <w:szCs w:val="22"/>
              </w:rPr>
              <w:t>There are no plans to reduce or increase current level of service</w:t>
            </w:r>
            <w:r>
              <w:rPr>
                <w:rFonts w:ascii="Calibri" w:hAnsi="Calibri"/>
                <w:sz w:val="22"/>
                <w:szCs w:val="22"/>
              </w:rPr>
              <w:t>.</w:t>
            </w:r>
          </w:p>
          <w:p w14:paraId="65BE8A52" w14:textId="77777777" w:rsidR="008D076F" w:rsidRDefault="008D076F" w:rsidP="008D076F">
            <w:pPr>
              <w:pStyle w:val="ListParagraph"/>
              <w:rPr>
                <w:rFonts w:ascii="Calibri" w:hAnsi="Calibri"/>
                <w:sz w:val="22"/>
                <w:szCs w:val="22"/>
              </w:rPr>
            </w:pPr>
          </w:p>
        </w:tc>
      </w:tr>
    </w:tbl>
    <w:p w14:paraId="35704694" w14:textId="3500DEB7" w:rsidR="008D076F" w:rsidRDefault="008D076F" w:rsidP="008D076F">
      <w:pPr>
        <w:rPr>
          <w:rFonts w:ascii="Calibri" w:hAnsi="Calibri"/>
          <w:sz w:val="22"/>
          <w:szCs w:val="22"/>
        </w:rPr>
      </w:pPr>
    </w:p>
    <w:p w14:paraId="7D6CDA2F" w14:textId="53FB36C2" w:rsidR="00A70367" w:rsidRDefault="00A70367" w:rsidP="008D076F">
      <w:pPr>
        <w:rPr>
          <w:rFonts w:ascii="Calibri" w:hAnsi="Calibri"/>
          <w:sz w:val="22"/>
          <w:szCs w:val="22"/>
        </w:rPr>
      </w:pPr>
    </w:p>
    <w:p w14:paraId="2F507F1F" w14:textId="77777777" w:rsidR="00830332" w:rsidRDefault="00830332" w:rsidP="008D076F">
      <w:pPr>
        <w:rPr>
          <w:rFonts w:ascii="Calibri" w:hAnsi="Calibri"/>
          <w:sz w:val="22"/>
          <w:szCs w:val="22"/>
        </w:rPr>
      </w:pPr>
    </w:p>
    <w:p w14:paraId="3E299C8E" w14:textId="77777777" w:rsidR="00830332" w:rsidRPr="008D076F" w:rsidRDefault="00830332" w:rsidP="00830332">
      <w:pPr>
        <w:rPr>
          <w:rFonts w:ascii="Calibri" w:hAnsi="Calibri"/>
          <w:b/>
          <w:sz w:val="22"/>
          <w:szCs w:val="22"/>
        </w:rPr>
      </w:pPr>
      <w:r w:rsidRPr="008D076F">
        <w:rPr>
          <w:rFonts w:ascii="Calibri" w:hAnsi="Calibri"/>
          <w:b/>
          <w:sz w:val="22"/>
          <w:szCs w:val="22"/>
        </w:rPr>
        <w:t>Baseline activity:</w:t>
      </w:r>
      <w:r w:rsidRPr="008D076F">
        <w:rPr>
          <w:rFonts w:ascii="Calibri" w:hAnsi="Calibri"/>
          <w:b/>
          <w:sz w:val="22"/>
          <w:szCs w:val="22"/>
        </w:rPr>
        <w:tab/>
      </w:r>
      <w:r w:rsidRPr="008D076F">
        <w:rPr>
          <w:rFonts w:ascii="Calibri" w:hAnsi="Calibri"/>
          <w:b/>
          <w:sz w:val="22"/>
          <w:szCs w:val="22"/>
        </w:rPr>
        <w:tab/>
      </w:r>
      <w:r>
        <w:rPr>
          <w:rFonts w:ascii="Calibri" w:hAnsi="Calibri"/>
          <w:b/>
          <w:sz w:val="22"/>
          <w:szCs w:val="22"/>
        </w:rPr>
        <w:t>Regulatory Services</w:t>
      </w:r>
    </w:p>
    <w:p w14:paraId="5D67DAB0" w14:textId="77777777" w:rsidR="00830332" w:rsidRPr="008D076F" w:rsidRDefault="00830332" w:rsidP="00830332">
      <w:pPr>
        <w:rPr>
          <w:rFonts w:ascii="Calibri" w:hAnsi="Calibri"/>
          <w:b/>
          <w:sz w:val="22"/>
          <w:szCs w:val="22"/>
        </w:rPr>
      </w:pPr>
      <w:r w:rsidRPr="008D076F">
        <w:rPr>
          <w:rFonts w:ascii="Calibri" w:hAnsi="Calibri"/>
          <w:b/>
          <w:sz w:val="22"/>
          <w:szCs w:val="22"/>
        </w:rPr>
        <w:t>Responsible authority:</w:t>
      </w:r>
      <w:r w:rsidRPr="008D076F">
        <w:rPr>
          <w:rFonts w:ascii="Calibri" w:hAnsi="Calibri"/>
          <w:b/>
          <w:sz w:val="22"/>
          <w:szCs w:val="22"/>
        </w:rPr>
        <w:tab/>
      </w:r>
      <w:r>
        <w:rPr>
          <w:rFonts w:ascii="Calibri" w:hAnsi="Calibri"/>
          <w:b/>
          <w:sz w:val="22"/>
          <w:szCs w:val="22"/>
        </w:rPr>
        <w:tab/>
      </w:r>
      <w:r w:rsidRPr="008D076F">
        <w:rPr>
          <w:rFonts w:ascii="Calibri" w:hAnsi="Calibri"/>
          <w:b/>
          <w:sz w:val="22"/>
          <w:szCs w:val="22"/>
        </w:rPr>
        <w:t>Milton Keynes Council</w:t>
      </w:r>
    </w:p>
    <w:p w14:paraId="743D6960" w14:textId="2D88C167" w:rsidR="00830332" w:rsidRPr="008D076F" w:rsidRDefault="00841F1A" w:rsidP="00830332">
      <w:pPr>
        <w:rPr>
          <w:rFonts w:ascii="Calibri" w:hAnsi="Calibri"/>
          <w:b/>
          <w:sz w:val="22"/>
          <w:szCs w:val="22"/>
        </w:rPr>
      </w:pPr>
      <w:r>
        <w:rPr>
          <w:rFonts w:ascii="Calibri" w:hAnsi="Calibri"/>
          <w:b/>
          <w:sz w:val="22"/>
          <w:szCs w:val="22"/>
        </w:rPr>
        <w:t xml:space="preserve">Responsible </w:t>
      </w:r>
      <w:r w:rsidR="002D2999">
        <w:rPr>
          <w:rFonts w:ascii="Calibri" w:hAnsi="Calibri"/>
          <w:b/>
          <w:sz w:val="22"/>
          <w:szCs w:val="22"/>
        </w:rPr>
        <w:t>Officer</w:t>
      </w:r>
      <w:r w:rsidR="00830332" w:rsidRPr="008D076F">
        <w:rPr>
          <w:rFonts w:ascii="Calibri" w:hAnsi="Calibri"/>
          <w:b/>
          <w:sz w:val="22"/>
          <w:szCs w:val="22"/>
        </w:rPr>
        <w:t>:</w:t>
      </w:r>
      <w:r w:rsidR="00830332" w:rsidRPr="008D076F">
        <w:rPr>
          <w:rFonts w:ascii="Calibri" w:hAnsi="Calibri"/>
          <w:b/>
          <w:sz w:val="22"/>
          <w:szCs w:val="22"/>
        </w:rPr>
        <w:tab/>
      </w:r>
      <w:r w:rsidR="00830332" w:rsidRPr="008D076F">
        <w:rPr>
          <w:rFonts w:ascii="Calibri" w:hAnsi="Calibri"/>
          <w:b/>
          <w:sz w:val="22"/>
          <w:szCs w:val="22"/>
        </w:rPr>
        <w:tab/>
      </w:r>
      <w:r>
        <w:rPr>
          <w:rFonts w:ascii="Calibri" w:hAnsi="Calibri"/>
          <w:b/>
          <w:sz w:val="22"/>
          <w:szCs w:val="22"/>
        </w:rPr>
        <w:t>Neil Allen</w:t>
      </w:r>
    </w:p>
    <w:p w14:paraId="7300871A" w14:textId="77777777" w:rsidR="00830332" w:rsidRPr="008D076F" w:rsidRDefault="00830332" w:rsidP="00830332">
      <w:pPr>
        <w:rPr>
          <w:rFonts w:ascii="Calibri" w:hAnsi="Calibri"/>
          <w:sz w:val="22"/>
          <w:szCs w:val="22"/>
        </w:rPr>
      </w:pPr>
    </w:p>
    <w:tbl>
      <w:tblPr>
        <w:tblStyle w:val="TableGrid"/>
        <w:tblW w:w="0" w:type="auto"/>
        <w:tblLook w:val="04A0" w:firstRow="1" w:lastRow="0" w:firstColumn="1" w:lastColumn="0" w:noHBand="0" w:noVBand="1"/>
      </w:tblPr>
      <w:tblGrid>
        <w:gridCol w:w="1919"/>
        <w:gridCol w:w="6371"/>
      </w:tblGrid>
      <w:tr w:rsidR="00830332" w:rsidRPr="008D076F" w14:paraId="47157133" w14:textId="77777777" w:rsidTr="00235199">
        <w:tc>
          <w:tcPr>
            <w:tcW w:w="1951" w:type="dxa"/>
          </w:tcPr>
          <w:p w14:paraId="764BDAC4" w14:textId="77777777" w:rsidR="00830332" w:rsidRPr="008D076F" w:rsidRDefault="00830332" w:rsidP="00235199">
            <w:pPr>
              <w:rPr>
                <w:rFonts w:ascii="Calibri" w:hAnsi="Calibri"/>
                <w:sz w:val="22"/>
                <w:szCs w:val="22"/>
              </w:rPr>
            </w:pPr>
            <w:r>
              <w:rPr>
                <w:rFonts w:ascii="Calibri" w:hAnsi="Calibri"/>
                <w:sz w:val="22"/>
                <w:szCs w:val="22"/>
              </w:rPr>
              <w:t>Service provided, number of staff and equipment</w:t>
            </w:r>
          </w:p>
        </w:tc>
        <w:tc>
          <w:tcPr>
            <w:tcW w:w="6565" w:type="dxa"/>
          </w:tcPr>
          <w:p w14:paraId="571487D0" w14:textId="794B435A" w:rsidR="00830332" w:rsidRDefault="00830332" w:rsidP="00830332">
            <w:pPr>
              <w:rPr>
                <w:rFonts w:ascii="Calibri" w:hAnsi="Calibri"/>
                <w:sz w:val="22"/>
                <w:szCs w:val="22"/>
              </w:rPr>
            </w:pPr>
            <w:r>
              <w:rPr>
                <w:rFonts w:ascii="Calibri" w:hAnsi="Calibri"/>
                <w:sz w:val="22"/>
                <w:szCs w:val="22"/>
              </w:rPr>
              <w:t xml:space="preserve">The Council’s </w:t>
            </w:r>
            <w:r w:rsidR="000A3B06">
              <w:rPr>
                <w:rFonts w:ascii="Calibri" w:hAnsi="Calibri"/>
                <w:sz w:val="22"/>
                <w:szCs w:val="22"/>
              </w:rPr>
              <w:t xml:space="preserve">Regulatory Services Team </w:t>
            </w:r>
            <w:r>
              <w:rPr>
                <w:rFonts w:ascii="Calibri" w:hAnsi="Calibri"/>
                <w:sz w:val="22"/>
                <w:szCs w:val="22"/>
              </w:rPr>
              <w:t>offer a statutory minimum service focusing on enforcement and significant complaint investigation with limited provision of support and advice to the local business community.  These services are offered across the borough and include the following:</w:t>
            </w:r>
          </w:p>
          <w:p w14:paraId="49AB2515" w14:textId="77777777" w:rsidR="00830332" w:rsidRDefault="00830332" w:rsidP="00830332">
            <w:pPr>
              <w:rPr>
                <w:rFonts w:ascii="Calibri" w:hAnsi="Calibri"/>
                <w:sz w:val="22"/>
                <w:szCs w:val="22"/>
              </w:rPr>
            </w:pPr>
          </w:p>
          <w:p w14:paraId="45BA6D65" w14:textId="77777777" w:rsidR="00830332" w:rsidRDefault="00830332" w:rsidP="00830332">
            <w:pPr>
              <w:pStyle w:val="ListParagraph"/>
              <w:numPr>
                <w:ilvl w:val="0"/>
                <w:numId w:val="6"/>
              </w:numPr>
              <w:rPr>
                <w:rFonts w:ascii="Calibri" w:hAnsi="Calibri"/>
                <w:sz w:val="22"/>
                <w:szCs w:val="22"/>
              </w:rPr>
            </w:pPr>
            <w:r>
              <w:rPr>
                <w:rFonts w:ascii="Calibri" w:hAnsi="Calibri"/>
                <w:sz w:val="22"/>
                <w:szCs w:val="22"/>
              </w:rPr>
              <w:t>Licensing</w:t>
            </w:r>
          </w:p>
          <w:p w14:paraId="1C03A292" w14:textId="77777777" w:rsidR="00830332" w:rsidRDefault="00830332" w:rsidP="00830332">
            <w:pPr>
              <w:pStyle w:val="ListParagraph"/>
              <w:numPr>
                <w:ilvl w:val="0"/>
                <w:numId w:val="6"/>
              </w:numPr>
              <w:rPr>
                <w:rFonts w:ascii="Calibri" w:hAnsi="Calibri"/>
                <w:sz w:val="22"/>
                <w:szCs w:val="22"/>
              </w:rPr>
            </w:pPr>
            <w:r>
              <w:rPr>
                <w:rFonts w:ascii="Calibri" w:hAnsi="Calibri"/>
                <w:sz w:val="22"/>
                <w:szCs w:val="22"/>
              </w:rPr>
              <w:t xml:space="preserve">Food Safety, Food </w:t>
            </w:r>
            <w:proofErr w:type="gramStart"/>
            <w:r>
              <w:rPr>
                <w:rFonts w:ascii="Calibri" w:hAnsi="Calibri"/>
                <w:sz w:val="22"/>
                <w:szCs w:val="22"/>
              </w:rPr>
              <w:t>Standards</w:t>
            </w:r>
            <w:proofErr w:type="gramEnd"/>
            <w:r>
              <w:rPr>
                <w:rFonts w:ascii="Calibri" w:hAnsi="Calibri"/>
                <w:sz w:val="22"/>
                <w:szCs w:val="22"/>
              </w:rPr>
              <w:t xml:space="preserve"> and Infectious Disease</w:t>
            </w:r>
          </w:p>
          <w:p w14:paraId="52807D93" w14:textId="77777777" w:rsidR="00830332" w:rsidRDefault="00830332" w:rsidP="00830332">
            <w:pPr>
              <w:pStyle w:val="ListParagraph"/>
              <w:numPr>
                <w:ilvl w:val="0"/>
                <w:numId w:val="6"/>
              </w:numPr>
              <w:rPr>
                <w:rFonts w:ascii="Calibri" w:hAnsi="Calibri"/>
                <w:sz w:val="22"/>
                <w:szCs w:val="22"/>
              </w:rPr>
            </w:pPr>
            <w:r>
              <w:rPr>
                <w:rFonts w:ascii="Calibri" w:hAnsi="Calibri"/>
                <w:sz w:val="22"/>
                <w:szCs w:val="22"/>
              </w:rPr>
              <w:t>Health &amp; Safety</w:t>
            </w:r>
          </w:p>
          <w:p w14:paraId="265E55A2" w14:textId="77777777" w:rsidR="00830332" w:rsidRDefault="00830332" w:rsidP="00830332">
            <w:pPr>
              <w:pStyle w:val="ListParagraph"/>
              <w:numPr>
                <w:ilvl w:val="0"/>
                <w:numId w:val="6"/>
              </w:numPr>
              <w:rPr>
                <w:rFonts w:ascii="Calibri" w:hAnsi="Calibri"/>
                <w:sz w:val="22"/>
                <w:szCs w:val="22"/>
              </w:rPr>
            </w:pPr>
            <w:r>
              <w:rPr>
                <w:rFonts w:ascii="Calibri" w:hAnsi="Calibri"/>
                <w:sz w:val="22"/>
                <w:szCs w:val="22"/>
              </w:rPr>
              <w:t>Trading Standards</w:t>
            </w:r>
          </w:p>
          <w:p w14:paraId="0C07EA8B" w14:textId="77777777" w:rsidR="00830332" w:rsidRDefault="00830332" w:rsidP="00830332">
            <w:pPr>
              <w:pStyle w:val="ListParagraph"/>
              <w:numPr>
                <w:ilvl w:val="0"/>
                <w:numId w:val="6"/>
              </w:numPr>
              <w:rPr>
                <w:rFonts w:ascii="Calibri" w:hAnsi="Calibri"/>
                <w:sz w:val="22"/>
                <w:szCs w:val="22"/>
              </w:rPr>
            </w:pPr>
            <w:r>
              <w:rPr>
                <w:rFonts w:ascii="Calibri" w:hAnsi="Calibri"/>
                <w:sz w:val="22"/>
                <w:szCs w:val="22"/>
              </w:rPr>
              <w:t>Environmental Protection</w:t>
            </w:r>
          </w:p>
          <w:p w14:paraId="26BD7CF0" w14:textId="0A9B5028" w:rsidR="00830332" w:rsidRDefault="000A3B06" w:rsidP="00830332">
            <w:pPr>
              <w:pStyle w:val="ListParagraph"/>
              <w:numPr>
                <w:ilvl w:val="0"/>
                <w:numId w:val="6"/>
              </w:numPr>
              <w:rPr>
                <w:rFonts w:ascii="Calibri" w:hAnsi="Calibri"/>
                <w:sz w:val="22"/>
                <w:szCs w:val="22"/>
              </w:rPr>
            </w:pPr>
            <w:r>
              <w:rPr>
                <w:rFonts w:ascii="Calibri" w:hAnsi="Calibri"/>
                <w:sz w:val="22"/>
                <w:szCs w:val="22"/>
              </w:rPr>
              <w:t xml:space="preserve">Building Control </w:t>
            </w:r>
          </w:p>
          <w:p w14:paraId="4E6EBDA2" w14:textId="77777777" w:rsidR="00830332" w:rsidRDefault="00830332" w:rsidP="00830332">
            <w:pPr>
              <w:rPr>
                <w:rFonts w:ascii="Calibri" w:hAnsi="Calibri"/>
                <w:sz w:val="22"/>
                <w:szCs w:val="22"/>
              </w:rPr>
            </w:pPr>
          </w:p>
          <w:p w14:paraId="096DBD68" w14:textId="77777777" w:rsidR="00830332" w:rsidRDefault="00235199" w:rsidP="00830332">
            <w:pPr>
              <w:rPr>
                <w:rFonts w:ascii="Calibri" w:hAnsi="Calibri"/>
                <w:sz w:val="22"/>
                <w:szCs w:val="22"/>
              </w:rPr>
            </w:pPr>
            <w:r>
              <w:rPr>
                <w:rFonts w:ascii="Calibri" w:hAnsi="Calibri"/>
                <w:sz w:val="22"/>
                <w:szCs w:val="22"/>
              </w:rPr>
              <w:t xml:space="preserve">Officers undertake work in accordance with </w:t>
            </w:r>
            <w:proofErr w:type="gramStart"/>
            <w:r>
              <w:rPr>
                <w:rFonts w:ascii="Calibri" w:hAnsi="Calibri"/>
                <w:sz w:val="22"/>
                <w:szCs w:val="22"/>
              </w:rPr>
              <w:t>risk based</w:t>
            </w:r>
            <w:proofErr w:type="gramEnd"/>
            <w:r>
              <w:rPr>
                <w:rFonts w:ascii="Calibri" w:hAnsi="Calibri"/>
                <w:sz w:val="22"/>
                <w:szCs w:val="22"/>
              </w:rPr>
              <w:t xml:space="preserve"> inspection programmes as well as using complaints and other information to prioritise service delivery in an increasingly intelligence-led approach, which targets resources to the highest risk activities.  Advice services for consumers in respect of Trading Standards matters is provided via a national call centre operated by the Citizens Advice Bureau.</w:t>
            </w:r>
          </w:p>
          <w:p w14:paraId="5207F22E" w14:textId="77777777" w:rsidR="00235199" w:rsidRDefault="00235199" w:rsidP="00830332">
            <w:pPr>
              <w:rPr>
                <w:rFonts w:ascii="Calibri" w:hAnsi="Calibri"/>
                <w:sz w:val="22"/>
                <w:szCs w:val="22"/>
              </w:rPr>
            </w:pPr>
          </w:p>
          <w:p w14:paraId="15E2BFC8" w14:textId="65EC50E5" w:rsidR="00235199" w:rsidRDefault="00235199" w:rsidP="00830332">
            <w:pPr>
              <w:rPr>
                <w:rFonts w:ascii="Calibri" w:hAnsi="Calibri"/>
                <w:sz w:val="22"/>
                <w:szCs w:val="22"/>
              </w:rPr>
            </w:pPr>
            <w:r>
              <w:rPr>
                <w:rFonts w:ascii="Calibri" w:hAnsi="Calibri"/>
                <w:sz w:val="22"/>
                <w:szCs w:val="22"/>
              </w:rPr>
              <w:t xml:space="preserve">Officers work extensively with partners including the </w:t>
            </w:r>
            <w:r w:rsidR="000A3B06">
              <w:rPr>
                <w:rFonts w:ascii="Calibri" w:hAnsi="Calibri"/>
                <w:sz w:val="22"/>
                <w:szCs w:val="22"/>
              </w:rPr>
              <w:t>Emergency Services</w:t>
            </w:r>
            <w:r>
              <w:rPr>
                <w:rFonts w:ascii="Calibri" w:hAnsi="Calibri"/>
                <w:sz w:val="22"/>
                <w:szCs w:val="22"/>
              </w:rPr>
              <w:t xml:space="preserve">, Community Safety </w:t>
            </w:r>
            <w:proofErr w:type="gramStart"/>
            <w:r>
              <w:rPr>
                <w:rFonts w:ascii="Calibri" w:hAnsi="Calibri"/>
                <w:sz w:val="22"/>
                <w:szCs w:val="22"/>
              </w:rPr>
              <w:t>Teams</w:t>
            </w:r>
            <w:proofErr w:type="gramEnd"/>
            <w:r>
              <w:rPr>
                <w:rFonts w:ascii="Calibri" w:hAnsi="Calibri"/>
                <w:sz w:val="22"/>
                <w:szCs w:val="22"/>
              </w:rPr>
              <w:t xml:space="preserve"> and other internal and external partners to collectively tackle issues affecting</w:t>
            </w:r>
            <w:r w:rsidR="000A3B06">
              <w:rPr>
                <w:rFonts w:ascii="Calibri" w:hAnsi="Calibri"/>
                <w:sz w:val="22"/>
                <w:szCs w:val="22"/>
              </w:rPr>
              <w:t xml:space="preserve"> public safety</w:t>
            </w:r>
            <w:r>
              <w:rPr>
                <w:rFonts w:ascii="Calibri" w:hAnsi="Calibri"/>
                <w:sz w:val="22"/>
                <w:szCs w:val="22"/>
              </w:rPr>
              <w:t xml:space="preserve"> and other matters relating to the overall aims of the Council</w:t>
            </w:r>
          </w:p>
          <w:p w14:paraId="36E412CE" w14:textId="77777777" w:rsidR="00235199" w:rsidRDefault="00235199" w:rsidP="00830332">
            <w:pPr>
              <w:rPr>
                <w:rFonts w:ascii="Calibri" w:hAnsi="Calibri"/>
                <w:sz w:val="22"/>
                <w:szCs w:val="22"/>
              </w:rPr>
            </w:pPr>
          </w:p>
          <w:p w14:paraId="66B236AF" w14:textId="77777777" w:rsidR="00235199" w:rsidRPr="00830332" w:rsidRDefault="00235199" w:rsidP="00830332">
            <w:pPr>
              <w:rPr>
                <w:rFonts w:ascii="Calibri" w:hAnsi="Calibri"/>
                <w:sz w:val="22"/>
                <w:szCs w:val="22"/>
              </w:rPr>
            </w:pPr>
            <w:r>
              <w:rPr>
                <w:rFonts w:ascii="Calibri" w:hAnsi="Calibri"/>
                <w:sz w:val="22"/>
                <w:szCs w:val="22"/>
              </w:rPr>
              <w:t xml:space="preserve">The Council has published policies relating to the licensing of alcohol/regulated entertainment and </w:t>
            </w:r>
            <w:proofErr w:type="gramStart"/>
            <w:r>
              <w:rPr>
                <w:rFonts w:ascii="Calibri" w:hAnsi="Calibri"/>
                <w:sz w:val="22"/>
                <w:szCs w:val="22"/>
              </w:rPr>
              <w:t>late night</w:t>
            </w:r>
            <w:proofErr w:type="gramEnd"/>
            <w:r>
              <w:rPr>
                <w:rFonts w:ascii="Calibri" w:hAnsi="Calibri"/>
                <w:sz w:val="22"/>
                <w:szCs w:val="22"/>
              </w:rPr>
              <w:t xml:space="preserve"> refreshment (Licensing Act 2003) and gambling premises (Gambling Act 2005).</w:t>
            </w:r>
          </w:p>
          <w:p w14:paraId="5DE8CD36" w14:textId="77777777" w:rsidR="00830332" w:rsidRPr="008D076F" w:rsidRDefault="00830332" w:rsidP="00235199">
            <w:pPr>
              <w:pStyle w:val="ListParagraph"/>
              <w:rPr>
                <w:rFonts w:ascii="Calibri" w:hAnsi="Calibri"/>
                <w:sz w:val="22"/>
                <w:szCs w:val="22"/>
              </w:rPr>
            </w:pPr>
          </w:p>
        </w:tc>
      </w:tr>
      <w:tr w:rsidR="00830332" w:rsidRPr="008D076F" w14:paraId="2C276F91" w14:textId="77777777" w:rsidTr="00235199">
        <w:tc>
          <w:tcPr>
            <w:tcW w:w="1951" w:type="dxa"/>
          </w:tcPr>
          <w:p w14:paraId="1CA4908A" w14:textId="77777777" w:rsidR="00830332" w:rsidRPr="008D076F" w:rsidRDefault="00830332" w:rsidP="00235199">
            <w:pPr>
              <w:rPr>
                <w:rFonts w:ascii="Calibri" w:hAnsi="Calibri"/>
                <w:sz w:val="22"/>
                <w:szCs w:val="22"/>
              </w:rPr>
            </w:pPr>
            <w:r>
              <w:rPr>
                <w:rFonts w:ascii="Calibri" w:hAnsi="Calibri"/>
                <w:sz w:val="22"/>
                <w:szCs w:val="22"/>
              </w:rPr>
              <w:t>Specification</w:t>
            </w:r>
          </w:p>
        </w:tc>
        <w:tc>
          <w:tcPr>
            <w:tcW w:w="6565" w:type="dxa"/>
          </w:tcPr>
          <w:p w14:paraId="7049BDE5" w14:textId="77777777" w:rsidR="00830332" w:rsidRDefault="00235199" w:rsidP="00235199">
            <w:pPr>
              <w:pStyle w:val="ListParagraph"/>
              <w:numPr>
                <w:ilvl w:val="0"/>
                <w:numId w:val="2"/>
              </w:numPr>
              <w:rPr>
                <w:rFonts w:ascii="Calibri" w:hAnsi="Calibri"/>
                <w:sz w:val="22"/>
                <w:szCs w:val="22"/>
              </w:rPr>
            </w:pPr>
            <w:r>
              <w:rPr>
                <w:rFonts w:ascii="Calibri" w:hAnsi="Calibri"/>
                <w:sz w:val="22"/>
                <w:szCs w:val="22"/>
              </w:rPr>
              <w:t xml:space="preserve">Statutory and other nationally agreed frameworks for </w:t>
            </w:r>
            <w:proofErr w:type="gramStart"/>
            <w:r>
              <w:rPr>
                <w:rFonts w:ascii="Calibri" w:hAnsi="Calibri"/>
                <w:sz w:val="22"/>
                <w:szCs w:val="22"/>
              </w:rPr>
              <w:t>risk based</w:t>
            </w:r>
            <w:proofErr w:type="gramEnd"/>
            <w:r>
              <w:rPr>
                <w:rFonts w:ascii="Calibri" w:hAnsi="Calibri"/>
                <w:sz w:val="22"/>
                <w:szCs w:val="22"/>
              </w:rPr>
              <w:t xml:space="preserve"> inspection programmes</w:t>
            </w:r>
          </w:p>
          <w:p w14:paraId="5806EA22" w14:textId="77777777" w:rsidR="00235199" w:rsidRDefault="00235199" w:rsidP="00235199">
            <w:pPr>
              <w:pStyle w:val="ListParagraph"/>
              <w:numPr>
                <w:ilvl w:val="0"/>
                <w:numId w:val="2"/>
              </w:numPr>
              <w:rPr>
                <w:rFonts w:ascii="Calibri" w:hAnsi="Calibri"/>
                <w:sz w:val="22"/>
                <w:szCs w:val="22"/>
              </w:rPr>
            </w:pPr>
            <w:r>
              <w:rPr>
                <w:rFonts w:ascii="Calibri" w:hAnsi="Calibri"/>
                <w:sz w:val="22"/>
                <w:szCs w:val="22"/>
              </w:rPr>
              <w:t xml:space="preserve">Regulatory Services service delivery in accordance </w:t>
            </w:r>
            <w:proofErr w:type="gramStart"/>
            <w:r>
              <w:rPr>
                <w:rFonts w:ascii="Calibri" w:hAnsi="Calibri"/>
                <w:sz w:val="22"/>
                <w:szCs w:val="22"/>
              </w:rPr>
              <w:t>within</w:t>
            </w:r>
            <w:proofErr w:type="gramEnd"/>
            <w:r>
              <w:rPr>
                <w:rFonts w:ascii="Calibri" w:hAnsi="Calibri"/>
                <w:sz w:val="22"/>
                <w:szCs w:val="22"/>
              </w:rPr>
              <w:t xml:space="preserve"> statutory framework</w:t>
            </w:r>
          </w:p>
          <w:p w14:paraId="1C510294" w14:textId="77777777" w:rsidR="00235199" w:rsidRDefault="00235199" w:rsidP="00235199">
            <w:pPr>
              <w:pStyle w:val="ListParagraph"/>
              <w:numPr>
                <w:ilvl w:val="0"/>
                <w:numId w:val="2"/>
              </w:numPr>
              <w:rPr>
                <w:rFonts w:ascii="Calibri" w:hAnsi="Calibri"/>
                <w:sz w:val="22"/>
                <w:szCs w:val="22"/>
              </w:rPr>
            </w:pPr>
            <w:r>
              <w:rPr>
                <w:rFonts w:ascii="Calibri" w:hAnsi="Calibri"/>
                <w:sz w:val="22"/>
                <w:szCs w:val="22"/>
              </w:rPr>
              <w:t>Relevant involvement in Local/Regional/National intelligence led project work</w:t>
            </w:r>
          </w:p>
          <w:p w14:paraId="6ADCB4A4" w14:textId="77777777" w:rsidR="00235199" w:rsidRDefault="00235199" w:rsidP="00235199">
            <w:pPr>
              <w:pStyle w:val="ListParagraph"/>
              <w:numPr>
                <w:ilvl w:val="0"/>
                <w:numId w:val="2"/>
              </w:numPr>
              <w:rPr>
                <w:rFonts w:ascii="Calibri" w:hAnsi="Calibri"/>
                <w:sz w:val="22"/>
                <w:szCs w:val="22"/>
              </w:rPr>
            </w:pPr>
            <w:r>
              <w:rPr>
                <w:rFonts w:ascii="Calibri" w:hAnsi="Calibri"/>
                <w:sz w:val="22"/>
                <w:szCs w:val="22"/>
              </w:rPr>
              <w:t>Investigations undertaken in accordance with the published Enforcement Policy</w:t>
            </w:r>
          </w:p>
          <w:p w14:paraId="300ADF5B" w14:textId="77777777" w:rsidR="00830332" w:rsidRPr="008D076F" w:rsidRDefault="00830332" w:rsidP="00235199">
            <w:pPr>
              <w:pStyle w:val="ListParagraph"/>
              <w:rPr>
                <w:rFonts w:ascii="Calibri" w:hAnsi="Calibri"/>
                <w:sz w:val="22"/>
                <w:szCs w:val="22"/>
              </w:rPr>
            </w:pPr>
          </w:p>
        </w:tc>
      </w:tr>
      <w:tr w:rsidR="00830332" w:rsidRPr="008D076F" w14:paraId="6BD4BCE6" w14:textId="77777777" w:rsidTr="00235199">
        <w:tc>
          <w:tcPr>
            <w:tcW w:w="1951" w:type="dxa"/>
          </w:tcPr>
          <w:p w14:paraId="7FEFC86A" w14:textId="77777777" w:rsidR="00830332" w:rsidRDefault="00830332" w:rsidP="00235199">
            <w:pPr>
              <w:rPr>
                <w:rFonts w:ascii="Calibri" w:hAnsi="Calibri"/>
                <w:sz w:val="22"/>
                <w:szCs w:val="22"/>
              </w:rPr>
            </w:pPr>
            <w:r>
              <w:rPr>
                <w:rFonts w:ascii="Calibri" w:hAnsi="Calibri"/>
                <w:sz w:val="22"/>
                <w:szCs w:val="22"/>
              </w:rPr>
              <w:lastRenderedPageBreak/>
              <w:t>Future level of service provision</w:t>
            </w:r>
          </w:p>
        </w:tc>
        <w:tc>
          <w:tcPr>
            <w:tcW w:w="6565" w:type="dxa"/>
          </w:tcPr>
          <w:p w14:paraId="2CE89A4C" w14:textId="77777777" w:rsidR="00235199" w:rsidRDefault="00235199" w:rsidP="00235199">
            <w:pPr>
              <w:pStyle w:val="ListParagraph"/>
              <w:numPr>
                <w:ilvl w:val="0"/>
                <w:numId w:val="4"/>
              </w:numPr>
              <w:rPr>
                <w:rFonts w:ascii="Calibri" w:hAnsi="Calibri"/>
                <w:sz w:val="22"/>
                <w:szCs w:val="22"/>
              </w:rPr>
            </w:pPr>
            <w:r>
              <w:rPr>
                <w:rFonts w:ascii="Calibri" w:hAnsi="Calibri"/>
                <w:sz w:val="22"/>
                <w:szCs w:val="22"/>
              </w:rPr>
              <w:t>Service provision will continue to be undertaken within the statutory framework and other nationally agreed frameworks</w:t>
            </w:r>
          </w:p>
          <w:p w14:paraId="72741EF6" w14:textId="77777777" w:rsidR="00830332" w:rsidRDefault="00235199" w:rsidP="00235199">
            <w:pPr>
              <w:pStyle w:val="ListParagraph"/>
              <w:numPr>
                <w:ilvl w:val="0"/>
                <w:numId w:val="4"/>
              </w:numPr>
              <w:rPr>
                <w:rFonts w:ascii="Calibri" w:hAnsi="Calibri"/>
                <w:sz w:val="22"/>
                <w:szCs w:val="22"/>
              </w:rPr>
            </w:pPr>
            <w:r>
              <w:rPr>
                <w:rFonts w:ascii="Calibri" w:hAnsi="Calibri"/>
                <w:sz w:val="22"/>
                <w:szCs w:val="22"/>
              </w:rPr>
              <w:t>Local and national regulatory priorities will dictate priority service delivery</w:t>
            </w:r>
            <w:r w:rsidR="00830332">
              <w:rPr>
                <w:rFonts w:ascii="Calibri" w:hAnsi="Calibri"/>
                <w:sz w:val="22"/>
                <w:szCs w:val="22"/>
              </w:rPr>
              <w:br/>
            </w:r>
          </w:p>
        </w:tc>
      </w:tr>
      <w:tr w:rsidR="00830332" w:rsidRPr="008D076F" w14:paraId="5603C93C" w14:textId="77777777" w:rsidTr="00235199">
        <w:tc>
          <w:tcPr>
            <w:tcW w:w="1951" w:type="dxa"/>
          </w:tcPr>
          <w:p w14:paraId="5B5FB55F" w14:textId="77777777" w:rsidR="00830332" w:rsidRDefault="00235199" w:rsidP="00235199">
            <w:pPr>
              <w:rPr>
                <w:rFonts w:ascii="Calibri" w:hAnsi="Calibri"/>
                <w:sz w:val="22"/>
                <w:szCs w:val="22"/>
              </w:rPr>
            </w:pPr>
            <w:r>
              <w:rPr>
                <w:rFonts w:ascii="Calibri" w:hAnsi="Calibri"/>
                <w:sz w:val="22"/>
                <w:szCs w:val="22"/>
              </w:rPr>
              <w:t>Performance measures</w:t>
            </w:r>
          </w:p>
        </w:tc>
        <w:tc>
          <w:tcPr>
            <w:tcW w:w="6565" w:type="dxa"/>
          </w:tcPr>
          <w:p w14:paraId="01BDD40F" w14:textId="77777777" w:rsidR="00830332" w:rsidRDefault="00235199" w:rsidP="00235199">
            <w:pPr>
              <w:pStyle w:val="ListParagraph"/>
              <w:numPr>
                <w:ilvl w:val="0"/>
                <w:numId w:val="7"/>
              </w:numPr>
              <w:rPr>
                <w:rFonts w:ascii="Calibri" w:hAnsi="Calibri"/>
                <w:sz w:val="22"/>
                <w:szCs w:val="22"/>
              </w:rPr>
            </w:pPr>
            <w:r>
              <w:rPr>
                <w:rFonts w:ascii="Calibri" w:hAnsi="Calibri"/>
                <w:sz w:val="22"/>
                <w:szCs w:val="22"/>
              </w:rPr>
              <w:t xml:space="preserve">Compliance with </w:t>
            </w:r>
            <w:proofErr w:type="gramStart"/>
            <w:r>
              <w:rPr>
                <w:rFonts w:ascii="Calibri" w:hAnsi="Calibri"/>
                <w:sz w:val="22"/>
                <w:szCs w:val="22"/>
              </w:rPr>
              <w:t>risk based</w:t>
            </w:r>
            <w:proofErr w:type="gramEnd"/>
            <w:r>
              <w:rPr>
                <w:rFonts w:ascii="Calibri" w:hAnsi="Calibri"/>
                <w:sz w:val="22"/>
                <w:szCs w:val="22"/>
              </w:rPr>
              <w:t xml:space="preserve"> inspection programmes</w:t>
            </w:r>
          </w:p>
          <w:p w14:paraId="6A7CEF0E" w14:textId="77777777" w:rsidR="00235199" w:rsidRDefault="00235199" w:rsidP="00235199">
            <w:pPr>
              <w:pStyle w:val="ListParagraph"/>
              <w:numPr>
                <w:ilvl w:val="0"/>
                <w:numId w:val="7"/>
              </w:numPr>
              <w:rPr>
                <w:rFonts w:ascii="Calibri" w:hAnsi="Calibri"/>
                <w:sz w:val="22"/>
                <w:szCs w:val="22"/>
              </w:rPr>
            </w:pPr>
            <w:r>
              <w:rPr>
                <w:rFonts w:ascii="Calibri" w:hAnsi="Calibri"/>
                <w:sz w:val="22"/>
                <w:szCs w:val="22"/>
              </w:rPr>
              <w:t>Response to customer complaints/requests for service</w:t>
            </w:r>
          </w:p>
          <w:p w14:paraId="55EBE15A" w14:textId="77777777" w:rsidR="00235199" w:rsidRPr="00235199" w:rsidRDefault="00235199" w:rsidP="00235199">
            <w:pPr>
              <w:pStyle w:val="ListParagraph"/>
              <w:numPr>
                <w:ilvl w:val="0"/>
                <w:numId w:val="7"/>
              </w:numPr>
              <w:rPr>
                <w:rFonts w:ascii="Calibri" w:hAnsi="Calibri"/>
                <w:sz w:val="22"/>
                <w:szCs w:val="22"/>
              </w:rPr>
            </w:pPr>
            <w:r>
              <w:rPr>
                <w:rFonts w:ascii="Calibri" w:hAnsi="Calibri"/>
                <w:sz w:val="22"/>
                <w:szCs w:val="22"/>
              </w:rPr>
              <w:t xml:space="preserve">Complaint investigations compliance with </w:t>
            </w:r>
            <w:r w:rsidR="00552C32">
              <w:rPr>
                <w:rFonts w:ascii="Calibri" w:hAnsi="Calibri"/>
                <w:sz w:val="22"/>
                <w:szCs w:val="22"/>
              </w:rPr>
              <w:t>Enforcement Policy</w:t>
            </w:r>
          </w:p>
          <w:p w14:paraId="55310E70" w14:textId="77777777" w:rsidR="00830332" w:rsidRDefault="00830332" w:rsidP="00235199">
            <w:pPr>
              <w:pStyle w:val="ListParagraph"/>
              <w:rPr>
                <w:rFonts w:ascii="Calibri" w:hAnsi="Calibri"/>
                <w:sz w:val="22"/>
                <w:szCs w:val="22"/>
              </w:rPr>
            </w:pPr>
          </w:p>
        </w:tc>
      </w:tr>
      <w:tr w:rsidR="00552C32" w:rsidRPr="008D076F" w14:paraId="1B17E147" w14:textId="77777777" w:rsidTr="00235199">
        <w:tc>
          <w:tcPr>
            <w:tcW w:w="1951" w:type="dxa"/>
          </w:tcPr>
          <w:p w14:paraId="6A4BE7DF" w14:textId="77777777" w:rsidR="00552C32" w:rsidRDefault="00552C32" w:rsidP="00235199">
            <w:pPr>
              <w:rPr>
                <w:rFonts w:ascii="Calibri" w:hAnsi="Calibri"/>
                <w:sz w:val="22"/>
                <w:szCs w:val="22"/>
              </w:rPr>
            </w:pPr>
            <w:proofErr w:type="gramStart"/>
            <w:r>
              <w:rPr>
                <w:rFonts w:ascii="Calibri" w:hAnsi="Calibri"/>
                <w:sz w:val="22"/>
                <w:szCs w:val="22"/>
              </w:rPr>
              <w:t>Non compliance</w:t>
            </w:r>
            <w:proofErr w:type="gramEnd"/>
            <w:r>
              <w:rPr>
                <w:rFonts w:ascii="Calibri" w:hAnsi="Calibri"/>
                <w:sz w:val="22"/>
                <w:szCs w:val="22"/>
              </w:rPr>
              <w:t xml:space="preserve"> procedures</w:t>
            </w:r>
          </w:p>
        </w:tc>
        <w:tc>
          <w:tcPr>
            <w:tcW w:w="6565" w:type="dxa"/>
          </w:tcPr>
          <w:p w14:paraId="7D0B577C" w14:textId="77777777" w:rsidR="00552C32" w:rsidRDefault="00552C32" w:rsidP="00235199">
            <w:pPr>
              <w:pStyle w:val="ListParagraph"/>
              <w:numPr>
                <w:ilvl w:val="0"/>
                <w:numId w:val="7"/>
              </w:numPr>
              <w:rPr>
                <w:rFonts w:ascii="Calibri" w:hAnsi="Calibri"/>
                <w:sz w:val="22"/>
                <w:szCs w:val="22"/>
              </w:rPr>
            </w:pPr>
            <w:r>
              <w:rPr>
                <w:rFonts w:ascii="Calibri" w:hAnsi="Calibri"/>
                <w:sz w:val="22"/>
                <w:szCs w:val="22"/>
              </w:rPr>
              <w:t>Regular performance monitoring</w:t>
            </w:r>
          </w:p>
          <w:p w14:paraId="37282B74" w14:textId="77777777" w:rsidR="00552C32" w:rsidRDefault="00552C32" w:rsidP="00235199">
            <w:pPr>
              <w:pStyle w:val="ListParagraph"/>
              <w:numPr>
                <w:ilvl w:val="0"/>
                <w:numId w:val="7"/>
              </w:numPr>
              <w:rPr>
                <w:rFonts w:ascii="Calibri" w:hAnsi="Calibri"/>
                <w:sz w:val="22"/>
                <w:szCs w:val="22"/>
              </w:rPr>
            </w:pPr>
            <w:r>
              <w:rPr>
                <w:rFonts w:ascii="Calibri" w:hAnsi="Calibri"/>
                <w:sz w:val="22"/>
                <w:szCs w:val="22"/>
              </w:rPr>
              <w:t>Flexible approach to targeting resources to priority work areas</w:t>
            </w:r>
            <w:r>
              <w:rPr>
                <w:rFonts w:ascii="Calibri" w:hAnsi="Calibri"/>
                <w:sz w:val="22"/>
                <w:szCs w:val="22"/>
              </w:rPr>
              <w:br/>
            </w:r>
          </w:p>
        </w:tc>
      </w:tr>
      <w:tr w:rsidR="00552C32" w:rsidRPr="008D076F" w14:paraId="69929D7B" w14:textId="77777777" w:rsidTr="00235199">
        <w:tc>
          <w:tcPr>
            <w:tcW w:w="1951" w:type="dxa"/>
          </w:tcPr>
          <w:p w14:paraId="7E2A15FD" w14:textId="77777777" w:rsidR="00552C32" w:rsidRDefault="00552C32" w:rsidP="00235199">
            <w:pPr>
              <w:rPr>
                <w:rFonts w:ascii="Calibri" w:hAnsi="Calibri"/>
                <w:sz w:val="22"/>
                <w:szCs w:val="22"/>
              </w:rPr>
            </w:pPr>
            <w:r>
              <w:rPr>
                <w:rFonts w:ascii="Calibri" w:hAnsi="Calibri"/>
                <w:sz w:val="22"/>
                <w:szCs w:val="22"/>
              </w:rPr>
              <w:t>Boundary area</w:t>
            </w:r>
          </w:p>
        </w:tc>
        <w:tc>
          <w:tcPr>
            <w:tcW w:w="6565" w:type="dxa"/>
          </w:tcPr>
          <w:p w14:paraId="2F9A89C4" w14:textId="77777777" w:rsidR="00552C32" w:rsidRDefault="00552C32" w:rsidP="00552C32">
            <w:pPr>
              <w:rPr>
                <w:rFonts w:ascii="Calibri" w:hAnsi="Calibri"/>
                <w:sz w:val="22"/>
                <w:szCs w:val="22"/>
              </w:rPr>
            </w:pPr>
            <w:r>
              <w:rPr>
                <w:rFonts w:ascii="Calibri" w:hAnsi="Calibri"/>
                <w:sz w:val="22"/>
                <w:szCs w:val="22"/>
              </w:rPr>
              <w:t>Borough of Milton Keynes Council</w:t>
            </w:r>
          </w:p>
          <w:p w14:paraId="56A3EB9C" w14:textId="77777777" w:rsidR="00552C32" w:rsidRPr="00552C32" w:rsidRDefault="00552C32" w:rsidP="00552C32">
            <w:pPr>
              <w:rPr>
                <w:rFonts w:ascii="Calibri" w:hAnsi="Calibri"/>
                <w:sz w:val="22"/>
                <w:szCs w:val="22"/>
              </w:rPr>
            </w:pPr>
          </w:p>
        </w:tc>
      </w:tr>
    </w:tbl>
    <w:p w14:paraId="38B06168" w14:textId="77777777" w:rsidR="00830332" w:rsidRPr="008D076F" w:rsidRDefault="00830332" w:rsidP="008D076F">
      <w:pPr>
        <w:rPr>
          <w:rFonts w:ascii="Calibri" w:hAnsi="Calibri"/>
          <w:sz w:val="22"/>
          <w:szCs w:val="22"/>
        </w:rPr>
      </w:pPr>
    </w:p>
    <w:sectPr w:rsidR="00830332" w:rsidRPr="008D076F" w:rsidSect="004774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EDD"/>
    <w:multiLevelType w:val="hybridMultilevel"/>
    <w:tmpl w:val="72CC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5E5B"/>
    <w:multiLevelType w:val="hybridMultilevel"/>
    <w:tmpl w:val="2F00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37585"/>
    <w:multiLevelType w:val="hybridMultilevel"/>
    <w:tmpl w:val="8E0A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72A32"/>
    <w:multiLevelType w:val="hybridMultilevel"/>
    <w:tmpl w:val="FF50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B76BE"/>
    <w:multiLevelType w:val="hybridMultilevel"/>
    <w:tmpl w:val="747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A2FDE"/>
    <w:multiLevelType w:val="hybridMultilevel"/>
    <w:tmpl w:val="0B5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60E46"/>
    <w:multiLevelType w:val="hybridMultilevel"/>
    <w:tmpl w:val="AD58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908803">
    <w:abstractNumId w:val="3"/>
  </w:num>
  <w:num w:numId="2" w16cid:durableId="852377909">
    <w:abstractNumId w:val="6"/>
  </w:num>
  <w:num w:numId="3" w16cid:durableId="943611004">
    <w:abstractNumId w:val="1"/>
  </w:num>
  <w:num w:numId="4" w16cid:durableId="1312708695">
    <w:abstractNumId w:val="4"/>
  </w:num>
  <w:num w:numId="5" w16cid:durableId="1290433041">
    <w:abstractNumId w:val="5"/>
  </w:num>
  <w:num w:numId="6" w16cid:durableId="1092243911">
    <w:abstractNumId w:val="0"/>
  </w:num>
  <w:num w:numId="7" w16cid:durableId="197436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6F"/>
    <w:rsid w:val="0008491A"/>
    <w:rsid w:val="000A3B06"/>
    <w:rsid w:val="000B7574"/>
    <w:rsid w:val="00190E37"/>
    <w:rsid w:val="001F62B1"/>
    <w:rsid w:val="00235199"/>
    <w:rsid w:val="002B51C8"/>
    <w:rsid w:val="002C3EAD"/>
    <w:rsid w:val="002D2999"/>
    <w:rsid w:val="003C10EF"/>
    <w:rsid w:val="0047746F"/>
    <w:rsid w:val="00505975"/>
    <w:rsid w:val="00552C32"/>
    <w:rsid w:val="007852F2"/>
    <w:rsid w:val="00816053"/>
    <w:rsid w:val="00830332"/>
    <w:rsid w:val="00841F1A"/>
    <w:rsid w:val="008D076F"/>
    <w:rsid w:val="00A70367"/>
    <w:rsid w:val="00D152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E2DE8"/>
  <w14:defaultImageDpi w14:val="300"/>
  <w15:docId w15:val="{F505DA4E-A4B5-43C6-9A68-7D80D37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F"/>
    <w:pPr>
      <w:ind w:left="720"/>
      <w:contextualSpacing/>
    </w:pPr>
  </w:style>
  <w:style w:type="paragraph" w:styleId="BalloonText">
    <w:name w:val="Balloon Text"/>
    <w:basedOn w:val="Normal"/>
    <w:link w:val="BalloonTextChar"/>
    <w:uiPriority w:val="99"/>
    <w:semiHidden/>
    <w:unhideWhenUsed/>
    <w:rsid w:val="00A70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67"/>
    <w:rPr>
      <w:rFonts w:ascii="Segoe UI" w:hAnsi="Segoe UI" w:cs="Segoe UI"/>
      <w:sz w:val="18"/>
      <w:szCs w:val="18"/>
    </w:rPr>
  </w:style>
  <w:style w:type="paragraph" w:styleId="Revision">
    <w:name w:val="Revision"/>
    <w:hidden/>
    <w:uiPriority w:val="99"/>
    <w:semiHidden/>
    <w:rsid w:val="001F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B571529B96D6498E0B156C54575E95" ma:contentTypeVersion="8" ma:contentTypeDescription="Create a new document." ma:contentTypeScope="" ma:versionID="0027073582360986988eff747ae8831c">
  <xsd:schema xmlns:xsd="http://www.w3.org/2001/XMLSchema" xmlns:xs="http://www.w3.org/2001/XMLSchema" xmlns:p="http://schemas.microsoft.com/office/2006/metadata/properties" xmlns:ns2="fc5071f0-d727-422d-b822-b459deba0b3a" targetNamespace="http://schemas.microsoft.com/office/2006/metadata/properties" ma:root="true" ma:fieldsID="20c113c898fd0202c9d54decbccfc0d2" ns2:_="">
    <xsd:import namespace="fc5071f0-d727-422d-b822-b459deba0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071f0-d727-422d-b822-b459deba0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791F0-3E44-4427-9301-0C5423E1C06F}">
  <ds:schemaRefs>
    <ds:schemaRef ds:uri="http://schemas.microsoft.com/sharepoint/v3/contenttype/forms"/>
  </ds:schemaRefs>
</ds:datastoreItem>
</file>

<file path=customXml/itemProps2.xml><?xml version="1.0" encoding="utf-8"?>
<ds:datastoreItem xmlns:ds="http://schemas.openxmlformats.org/officeDocument/2006/customXml" ds:itemID="{EFB4E1B8-B496-44E1-8FDA-D73562FBE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FFD66-7326-428A-A136-26C06A85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071f0-d727-422d-b822-b459deba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Chapman</dc:creator>
  <cp:keywords/>
  <dc:description/>
  <cp:lastModifiedBy>Jill Farnsworth</cp:lastModifiedBy>
  <cp:revision>2</cp:revision>
  <dcterms:created xsi:type="dcterms:W3CDTF">2024-06-03T14:24:00Z</dcterms:created>
  <dcterms:modified xsi:type="dcterms:W3CDTF">2024-06-03T14:24:00Z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0x0101007FB571529B96D6498E0B156C54575E95</vt:lpwstr>
  </property>
</Properties>
</file>